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val="0"/>
        <w:spacing w:before="0" w:beforeAutospacing="0" w:after="0" w:afterAutospacing="0" w:line="560" w:lineRule="exact"/>
        <w:jc w:val="both"/>
        <w:textAlignment w:val="baseline"/>
        <w:rPr>
          <w:rFonts w:ascii="Times New Roman" w:hAnsi="Times New Roman" w:eastAsia="方正小标宋简体"/>
          <w:b w:val="0"/>
          <w:i w:val="0"/>
          <w:caps w:val="0"/>
          <w:spacing w:val="0"/>
          <w:w w:val="100"/>
          <w:sz w:val="44"/>
          <w:szCs w:val="44"/>
        </w:rPr>
      </w:pPr>
      <w:r>
        <w:rPr>
          <w:rFonts w:hint="eastAsia" w:ascii="仿宋_GB2312" w:hAnsi="仿宋_GB2312" w:eastAsia="仿宋_GB2312" w:cs="仿宋_GB2312"/>
          <w:b w:val="0"/>
          <w:i w:val="0"/>
          <w:caps w:val="0"/>
          <w:spacing w:val="0"/>
          <w:w w:val="100"/>
          <w:sz w:val="32"/>
          <w:szCs w:val="32"/>
          <w:highlight w:val="none"/>
        </w:rPr>
        <w:t xml:space="preserve">      </w:t>
      </w:r>
      <w:bookmarkStart w:id="4" w:name="_GoBack"/>
      <w:bookmarkEnd w:id="4"/>
    </w:p>
    <w:p>
      <w:pPr>
        <w:keepLines w:val="0"/>
        <w:snapToGrid w:val="0"/>
        <w:spacing w:before="0" w:beforeAutospacing="0" w:after="0" w:afterAutospacing="0" w:line="560" w:lineRule="exact"/>
        <w:ind w:left="0" w:leftChars="0"/>
        <w:jc w:val="center"/>
        <w:textAlignment w:val="baseline"/>
        <w:rPr>
          <w:rFonts w:ascii="Times New Roman" w:hAnsi="Times New Roman" w:eastAsia="方正小标宋简体"/>
          <w:b w:val="0"/>
          <w:i w:val="0"/>
          <w:caps w:val="0"/>
          <w:spacing w:val="0"/>
          <w:w w:val="100"/>
          <w:sz w:val="44"/>
          <w:szCs w:val="44"/>
        </w:rPr>
      </w:pPr>
    </w:p>
    <w:p>
      <w:pPr>
        <w:keepLines w:val="0"/>
        <w:snapToGrid w:val="0"/>
        <w:spacing w:before="0" w:beforeAutospacing="0" w:after="0" w:afterAutospacing="0" w:line="560" w:lineRule="exact"/>
        <w:ind w:left="0" w:leftChars="0"/>
        <w:jc w:val="center"/>
        <w:textAlignment w:val="baseline"/>
        <w:rPr>
          <w:rFonts w:ascii="Times New Roman" w:hAnsi="Times New Roman" w:eastAsia="方正小标宋简体"/>
          <w:b w:val="0"/>
          <w:i w:val="0"/>
          <w:caps w:val="0"/>
          <w:spacing w:val="0"/>
          <w:w w:val="100"/>
          <w:sz w:val="44"/>
          <w:szCs w:val="44"/>
        </w:rPr>
      </w:pPr>
      <w:r>
        <w:rPr>
          <w:rFonts w:hint="eastAsia" w:ascii="Times New Roman" w:hAnsi="Times New Roman" w:eastAsia="方正小标宋简体"/>
          <w:b w:val="0"/>
          <w:i w:val="0"/>
          <w:caps w:val="0"/>
          <w:spacing w:val="0"/>
          <w:w w:val="100"/>
          <w:sz w:val="44"/>
          <w:szCs w:val="44"/>
          <w:lang w:eastAsia="zh-CN"/>
        </w:rPr>
        <w:t>淮南市</w:t>
      </w:r>
      <w:r>
        <w:rPr>
          <w:rFonts w:ascii="Times New Roman" w:hAnsi="Times New Roman" w:eastAsia="方正小标宋简体"/>
          <w:b w:val="0"/>
          <w:i w:val="0"/>
          <w:caps w:val="0"/>
          <w:spacing w:val="0"/>
          <w:w w:val="100"/>
          <w:sz w:val="44"/>
          <w:szCs w:val="44"/>
        </w:rPr>
        <w:t>2021－2023年农机购置补贴</w:t>
      </w:r>
    </w:p>
    <w:p>
      <w:pPr>
        <w:keepLines w:val="0"/>
        <w:snapToGrid w:val="0"/>
        <w:spacing w:before="0" w:beforeAutospacing="0" w:after="0" w:afterAutospacing="0" w:line="560" w:lineRule="exact"/>
        <w:ind w:left="0" w:leftChars="0"/>
        <w:jc w:val="center"/>
        <w:textAlignment w:val="baseline"/>
        <w:rPr>
          <w:rFonts w:ascii="Times New Roman" w:hAnsi="Times New Roman" w:eastAsia="方正小标宋简体"/>
          <w:b w:val="0"/>
          <w:i w:val="0"/>
          <w:caps w:val="0"/>
          <w:spacing w:val="0"/>
          <w:w w:val="100"/>
          <w:sz w:val="44"/>
          <w:szCs w:val="44"/>
        </w:rPr>
      </w:pPr>
      <w:r>
        <w:rPr>
          <w:rFonts w:ascii="Times New Roman" w:hAnsi="Times New Roman" w:eastAsia="方正小标宋简体"/>
          <w:b w:val="0"/>
          <w:i w:val="0"/>
          <w:caps w:val="0"/>
          <w:spacing w:val="0"/>
          <w:w w:val="100"/>
          <w:sz w:val="44"/>
          <w:szCs w:val="44"/>
        </w:rPr>
        <w:t>实施指导意见</w:t>
      </w:r>
    </w:p>
    <w:p>
      <w:pPr>
        <w:keepLines w:val="0"/>
        <w:snapToGrid w:val="0"/>
        <w:spacing w:before="0" w:beforeAutospacing="0" w:after="0" w:afterAutospacing="0" w:line="560" w:lineRule="exact"/>
        <w:ind w:left="0" w:leftChars="0" w:firstLine="643" w:firstLineChars="200"/>
        <w:jc w:val="both"/>
        <w:textAlignment w:val="baseline"/>
        <w:rPr>
          <w:rFonts w:ascii="Times New Roman" w:hAnsi="Times New Roman" w:eastAsia="仿宋_GB2312"/>
          <w:b/>
          <w:bCs/>
          <w:i w:val="0"/>
          <w:caps w:val="0"/>
          <w:spacing w:val="0"/>
          <w:w w:val="100"/>
          <w:sz w:val="32"/>
          <w:szCs w:val="32"/>
        </w:rPr>
      </w:pP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ascii="Times New Roman" w:hAnsi="Times New Roman" w:eastAsia="黑体"/>
          <w:b w:val="0"/>
          <w:i w:val="0"/>
          <w:caps w:val="0"/>
          <w:spacing w:val="0"/>
          <w:w w:val="100"/>
          <w:sz w:val="32"/>
          <w:szCs w:val="32"/>
        </w:rPr>
        <w:t>一、实施原则</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坚持以习近平新时代中国特色社会主义思想为指导，全面贯彻党的十九大和十九届二中、三中、四中、五中全会精神，落实党中央、省委“三农”工作决策部署和《国务院关于加快推进农业机械化和农机装备产业转型升级的指导意见》（国发〔2018〕42号）、《安徽省人民政府关于加快推进农业机械化和农机装备产业转型升级的实施意见》（皖政〔2019〕27号）要求，以满足农民对机械化生产的需要为目标，以稳定实施政策、最大限度发挥政策效益为主线，落实构建新发展格局要求，破除制约要素合理流动的堵点，进一步畅通农业机械化发展各个环节，持续提升农机购置补贴政策精准化、规范化、便利化水平，支持引导农民购置使用先进适用的农业机械，引领推动农业机械化向全程全面高质高效转型升级，加快提升农业机械化产业链现代化水平，为实施乡村振兴战略、推进农业农村现代化提供坚实支撑。</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ascii="Times New Roman" w:hAnsi="Times New Roman" w:eastAsia="黑体"/>
          <w:b w:val="0"/>
          <w:i w:val="0"/>
          <w:caps w:val="0"/>
          <w:spacing w:val="0"/>
          <w:w w:val="100"/>
          <w:sz w:val="32"/>
          <w:szCs w:val="32"/>
        </w:rPr>
        <w:t>二、实施重点</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将粮食、生猪等重要农畜产品生产所需机具全部列入补贴范围，应补尽补。突出对深耕整地、播种、植保、烘干</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两利用”等农机具的补贴。推广使用智能终端和应用智能作业模式，深化北斗系统在农业生产中的推广应用，确保农业生产数据安全。将成套设施装备纳入农机新产品补贴试点范围。提升水稻插（抛）秧机等粮食生产薄弱环节所需机具，特色产业发展急需新机具以及智能、复式、高端产品的补贴额，逐步降低区域内保有量明显过多、技术相对落后的轮式拖拉机等机具品目的补贴额</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全面开展农机报废更新补贴政策，加快老旧农机机械报废更新进度，进一步优化农机装备结构，促进农机安全生产和节能减排</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spacing w:val="0"/>
          <w:w w:val="100"/>
          <w:sz w:val="32"/>
          <w:szCs w:val="32"/>
        </w:rPr>
        <w:t>推广应用带有人脸识别功能等技术的手机App，加快补贴资金兑付，优化办理流程，缩短机具核验办理时限。对套取、骗取补贴资金的产销企业实行罚款处理，从严整治违规行为。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ascii="Times New Roman" w:hAnsi="Times New Roman" w:eastAsia="黑体"/>
          <w:b w:val="0"/>
          <w:i w:val="0"/>
          <w:caps w:val="0"/>
          <w:spacing w:val="0"/>
          <w:w w:val="100"/>
          <w:sz w:val="32"/>
          <w:szCs w:val="32"/>
        </w:rPr>
        <w:t>三、补贴范围和补贴机具</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hint="eastAsia" w:ascii="楷体_GB2312" w:hAnsi="楷体_GB2312" w:eastAsia="楷体_GB2312" w:cs="楷体_GB2312"/>
          <w:b w:val="0"/>
          <w:i w:val="0"/>
          <w:caps w:val="0"/>
          <w:spacing w:val="0"/>
          <w:w w:val="100"/>
          <w:sz w:val="32"/>
          <w:szCs w:val="32"/>
        </w:rPr>
        <w:t>（一）补贴机具种类范围。</w:t>
      </w:r>
      <w:r>
        <w:rPr>
          <w:rFonts w:ascii="Times New Roman" w:hAnsi="Times New Roman" w:eastAsia="仿宋_GB2312"/>
          <w:b w:val="0"/>
          <w:i w:val="0"/>
          <w:caps w:val="0"/>
          <w:spacing w:val="0"/>
          <w:w w:val="100"/>
          <w:sz w:val="32"/>
          <w:szCs w:val="32"/>
        </w:rPr>
        <w:t>我</w:t>
      </w:r>
      <w:r>
        <w:rPr>
          <w:rFonts w:hint="eastAsia" w:ascii="Times New Roman" w:hAnsi="Times New Roman" w:eastAsia="仿宋_GB2312"/>
          <w:b w:val="0"/>
          <w:i w:val="0"/>
          <w:caps w:val="0"/>
          <w:spacing w:val="0"/>
          <w:w w:val="100"/>
          <w:sz w:val="32"/>
          <w:szCs w:val="32"/>
          <w:lang w:eastAsia="zh-CN"/>
        </w:rPr>
        <w:t>市</w:t>
      </w:r>
      <w:r>
        <w:rPr>
          <w:rFonts w:ascii="Times New Roman" w:hAnsi="Times New Roman" w:eastAsia="仿宋_GB2312"/>
          <w:b w:val="0"/>
          <w:i w:val="0"/>
          <w:caps w:val="0"/>
          <w:spacing w:val="0"/>
          <w:w w:val="100"/>
          <w:sz w:val="32"/>
          <w:szCs w:val="32"/>
        </w:rPr>
        <w:t>2021－2023年农机购置补贴机具种类范围为15个大类41个小类138个品目（见附件1），</w:t>
      </w:r>
      <w:r>
        <w:rPr>
          <w:rFonts w:hint="eastAsia" w:ascii="仿宋_GB2312" w:hAnsi="仿宋_GB2312" w:eastAsia="仿宋_GB2312" w:cs="仿宋_GB2312"/>
          <w:b w:val="0"/>
          <w:i w:val="0"/>
          <w:caps w:val="0"/>
          <w:spacing w:val="0"/>
          <w:w w:val="100"/>
          <w:sz w:val="32"/>
          <w:szCs w:val="32"/>
        </w:rPr>
        <w:t>我</w:t>
      </w:r>
      <w:r>
        <w:rPr>
          <w:rFonts w:hint="eastAsia" w:ascii="仿宋_GB2312" w:hAnsi="仿宋_GB2312" w:eastAsia="仿宋_GB2312" w:cs="仿宋_GB2312"/>
          <w:b w:val="0"/>
          <w:i w:val="0"/>
          <w:caps w:val="0"/>
          <w:spacing w:val="0"/>
          <w:w w:val="100"/>
          <w:sz w:val="32"/>
          <w:szCs w:val="32"/>
          <w:lang w:eastAsia="zh-CN"/>
        </w:rPr>
        <w:t>市</w:t>
      </w:r>
      <w:r>
        <w:rPr>
          <w:rFonts w:hint="eastAsia" w:ascii="仿宋_GB2312" w:hAnsi="仿宋_GB2312" w:eastAsia="仿宋_GB2312" w:cs="仿宋_GB2312"/>
          <w:b w:val="0"/>
          <w:i w:val="0"/>
          <w:caps w:val="0"/>
          <w:spacing w:val="0"/>
          <w:w w:val="100"/>
          <w:sz w:val="32"/>
          <w:szCs w:val="32"/>
        </w:rPr>
        <w:t>补贴范围3年内保持总体稳定，</w:t>
      </w:r>
      <w:r>
        <w:rPr>
          <w:rFonts w:ascii="Times New Roman" w:hAnsi="Times New Roman" w:eastAsia="仿宋_GB2312"/>
          <w:b w:val="0"/>
          <w:i w:val="0"/>
          <w:caps w:val="0"/>
          <w:spacing w:val="0"/>
          <w:w w:val="100"/>
          <w:sz w:val="32"/>
          <w:szCs w:val="32"/>
        </w:rPr>
        <w:t>必要的调整将按</w:t>
      </w:r>
      <w:r>
        <w:rPr>
          <w:rFonts w:hint="eastAsia" w:ascii="Times New Roman" w:hAnsi="Times New Roman" w:eastAsia="仿宋_GB2312"/>
          <w:b w:val="0"/>
          <w:i w:val="0"/>
          <w:caps w:val="0"/>
          <w:spacing w:val="0"/>
          <w:w w:val="100"/>
          <w:sz w:val="32"/>
          <w:szCs w:val="32"/>
          <w:lang w:eastAsia="zh-CN"/>
        </w:rPr>
        <w:t>省厅要求</w:t>
      </w:r>
      <w:r>
        <w:rPr>
          <w:rFonts w:hint="eastAsia" w:ascii="仿宋_GB2312" w:hAnsi="仿宋_GB2312" w:eastAsia="仿宋_GB2312" w:cs="仿宋_GB2312"/>
          <w:b w:val="0"/>
          <w:i w:val="0"/>
          <w:caps w:val="0"/>
          <w:spacing w:val="0"/>
          <w:w w:val="100"/>
          <w:sz w:val="32"/>
          <w:szCs w:val="32"/>
        </w:rPr>
        <w:t>按年度</w:t>
      </w:r>
      <w:r>
        <w:rPr>
          <w:rFonts w:ascii="Times New Roman" w:hAnsi="Times New Roman" w:eastAsia="仿宋_GB2312"/>
          <w:b w:val="0"/>
          <w:i w:val="0"/>
          <w:caps w:val="0"/>
          <w:spacing w:val="0"/>
          <w:w w:val="100"/>
          <w:sz w:val="32"/>
          <w:szCs w:val="32"/>
        </w:rPr>
        <w:t>进行。继续实施连栋温室农机新产品购置补贴试点和对植保无人驾驶航空器（原植保无人飞机试点）进行购置补贴，具体操作办法另行通知。在此之前，植保无人驾驶航空器购置补贴工作，总体上继续按有关规定实施。</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各</w:t>
      </w:r>
      <w:r>
        <w:rPr>
          <w:rFonts w:hint="eastAsia" w:ascii="Times New Roman" w:hAnsi="Times New Roman" w:eastAsia="仿宋_GB2312"/>
          <w:b w:val="0"/>
          <w:i w:val="0"/>
          <w:caps w:val="0"/>
          <w:color w:val="000000" w:themeColor="text1"/>
          <w:spacing w:val="0"/>
          <w:w w:val="100"/>
          <w:sz w:val="32"/>
          <w:szCs w:val="32"/>
          <w:highlight w:val="none"/>
          <w:lang w:eastAsia="zh-CN"/>
          <w14:textFill>
            <w14:solidFill>
              <w14:schemeClr w14:val="tx1"/>
            </w14:solidFill>
          </w14:textFill>
        </w:rPr>
        <w:t>县区</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根据农业生产需要和资金供需实际，从我</w:t>
      </w:r>
      <w:r>
        <w:rPr>
          <w:rFonts w:hint="eastAsia" w:ascii="Times New Roman" w:hAnsi="Times New Roman" w:eastAsia="仿宋_GB2312"/>
          <w:b w:val="0"/>
          <w:i w:val="0"/>
          <w:caps w:val="0"/>
          <w:color w:val="000000" w:themeColor="text1"/>
          <w:spacing w:val="0"/>
          <w:w w:val="100"/>
          <w:sz w:val="32"/>
          <w:szCs w:val="32"/>
          <w:highlight w:val="none"/>
          <w:lang w:eastAsia="zh-CN"/>
          <w14:textFill>
            <w14:solidFill>
              <w14:schemeClr w14:val="tx1"/>
            </w14:solidFill>
          </w14:textFill>
        </w:rPr>
        <w:t>市</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补贴范围中选取补贴机具品目，优先保障粮食、生猪等重要农畜产品生产、特色农业生产以及支持农业绿色发展和数字化发展所需机具的补贴需要。</w:t>
      </w:r>
      <w:r>
        <w:rPr>
          <w:rFonts w:ascii="Times New Roman" w:hAnsi="Times New Roman" w:eastAsia="仿宋_GB2312"/>
          <w:b w:val="0"/>
          <w:i w:val="0"/>
          <w:caps w:val="0"/>
          <w:color w:val="000000" w:themeColor="text1"/>
          <w:spacing w:val="0"/>
          <w:w w:val="100"/>
          <w:sz w:val="32"/>
          <w:szCs w:val="32"/>
          <w:highlight w:val="none"/>
          <w:u w:val="none"/>
          <w14:textFill>
            <w14:solidFill>
              <w14:schemeClr w14:val="tx1"/>
            </w14:solidFill>
          </w14:textFill>
        </w:rPr>
        <w:t>我</w:t>
      </w:r>
      <w:r>
        <w:rPr>
          <w:rFonts w:hint="eastAsia" w:ascii="Times New Roman" w:hAnsi="Times New Roman" w:eastAsia="仿宋_GB2312"/>
          <w:b w:val="0"/>
          <w:i w:val="0"/>
          <w:caps w:val="0"/>
          <w:color w:val="000000" w:themeColor="text1"/>
          <w:spacing w:val="0"/>
          <w:w w:val="100"/>
          <w:sz w:val="32"/>
          <w:szCs w:val="32"/>
          <w:highlight w:val="none"/>
          <w:u w:val="none"/>
          <w:lang w:eastAsia="zh-CN"/>
          <w14:textFill>
            <w14:solidFill>
              <w14:schemeClr w14:val="tx1"/>
            </w14:solidFill>
          </w14:textFill>
        </w:rPr>
        <w:t>市将按照省厅要求</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按年度对区域内保有量明显过多、技术相对落后的机具品目或档次剔除出补贴范围</w:t>
      </w:r>
      <w:r>
        <w:rPr>
          <w:rFonts w:hint="eastAsia" w:ascii="Times New Roman" w:hAnsi="Times New Roman" w:eastAsia="仿宋_GB2312"/>
          <w:b w:val="0"/>
          <w:i w:val="0"/>
          <w:caps w:val="0"/>
          <w:color w:val="000000" w:themeColor="text1"/>
          <w:spacing w:val="0"/>
          <w:w w:val="100"/>
          <w:sz w:val="32"/>
          <w:szCs w:val="32"/>
          <w:highlight w:val="none"/>
          <w:lang w:eastAsia="zh-CN"/>
          <w14:textFill>
            <w14:solidFill>
              <w14:schemeClr w14:val="tx1"/>
            </w14:solidFill>
          </w14:textFill>
        </w:rPr>
        <w:t>。</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各</w:t>
      </w:r>
      <w:r>
        <w:rPr>
          <w:rFonts w:hint="eastAsia" w:ascii="Times New Roman" w:hAnsi="Times New Roman" w:eastAsia="仿宋_GB2312"/>
          <w:b w:val="0"/>
          <w:i w:val="0"/>
          <w:caps w:val="0"/>
          <w:color w:val="000000" w:themeColor="text1"/>
          <w:spacing w:val="0"/>
          <w:w w:val="100"/>
          <w:sz w:val="32"/>
          <w:szCs w:val="32"/>
          <w:highlight w:val="none"/>
          <w:lang w:eastAsia="zh-CN"/>
          <w14:textFill>
            <w14:solidFill>
              <w14:schemeClr w14:val="tx1"/>
            </w14:solidFill>
          </w14:textFill>
        </w:rPr>
        <w:t>地</w:t>
      </w:r>
      <w:r>
        <w:rPr>
          <w:rFonts w:ascii="Times New Roman" w:hAnsi="Times New Roman" w:eastAsia="仿宋_GB2312"/>
          <w:b w:val="0"/>
          <w:i w:val="0"/>
          <w:caps w:val="0"/>
          <w:color w:val="000000" w:themeColor="text1"/>
          <w:spacing w:val="0"/>
          <w:w w:val="100"/>
          <w:sz w:val="32"/>
          <w:szCs w:val="32"/>
          <w:highlight w:val="none"/>
          <w14:textFill>
            <w14:solidFill>
              <w14:schemeClr w14:val="tx1"/>
            </w14:solidFill>
          </w14:textFill>
        </w:rPr>
        <w:t>特色农业</w:t>
      </w:r>
      <w:r>
        <w:rPr>
          <w:rFonts w:ascii="Times New Roman" w:hAnsi="Times New Roman" w:eastAsia="仿宋_GB2312"/>
          <w:b w:val="0"/>
          <w:i w:val="0"/>
          <w:caps w:val="0"/>
          <w:spacing w:val="0"/>
          <w:w w:val="100"/>
          <w:sz w:val="32"/>
          <w:szCs w:val="32"/>
          <w:highlight w:val="none"/>
        </w:rPr>
        <w:t>发展所需和小区域适用性强的机具，可列入</w:t>
      </w:r>
      <w:r>
        <w:rPr>
          <w:rFonts w:hint="eastAsia" w:ascii="Times New Roman" w:hAnsi="Times New Roman" w:eastAsia="仿宋_GB2312"/>
          <w:b w:val="0"/>
          <w:i w:val="0"/>
          <w:caps w:val="0"/>
          <w:spacing w:val="0"/>
          <w:w w:val="100"/>
          <w:sz w:val="32"/>
          <w:szCs w:val="32"/>
          <w:highlight w:val="none"/>
          <w:lang w:eastAsia="zh-CN"/>
        </w:rPr>
        <w:t>各地</w:t>
      </w:r>
      <w:r>
        <w:rPr>
          <w:rFonts w:ascii="Times New Roman" w:hAnsi="Times New Roman" w:eastAsia="仿宋_GB2312"/>
          <w:b w:val="0"/>
          <w:i w:val="0"/>
          <w:caps w:val="0"/>
          <w:spacing w:val="0"/>
          <w:w w:val="100"/>
          <w:sz w:val="32"/>
          <w:szCs w:val="32"/>
        </w:rPr>
        <w:t>财政安排资金的补贴范围，具体补贴机具品目和补贴标准由</w:t>
      </w:r>
      <w:r>
        <w:rPr>
          <w:rFonts w:hint="eastAsia" w:ascii="Times New Roman" w:hAnsi="Times New Roman" w:eastAsia="仿宋_GB2312"/>
          <w:b w:val="0"/>
          <w:i w:val="0"/>
          <w:caps w:val="0"/>
          <w:color w:val="000000" w:themeColor="text1"/>
          <w:spacing w:val="0"/>
          <w:w w:val="100"/>
          <w:sz w:val="32"/>
          <w:szCs w:val="32"/>
          <w:highlight w:val="none"/>
          <w:lang w:eastAsia="zh-CN"/>
          <w14:textFill>
            <w14:solidFill>
              <w14:schemeClr w14:val="tx1"/>
            </w14:solidFill>
          </w14:textFill>
        </w:rPr>
        <w:t>各地</w:t>
      </w:r>
      <w:r>
        <w:rPr>
          <w:rFonts w:ascii="Times New Roman" w:hAnsi="Times New Roman" w:eastAsia="仿宋_GB2312"/>
          <w:b w:val="0"/>
          <w:i w:val="0"/>
          <w:caps w:val="0"/>
          <w:spacing w:val="0"/>
          <w:w w:val="100"/>
          <w:sz w:val="32"/>
          <w:szCs w:val="32"/>
        </w:rPr>
        <w:t>自定，不得占用中央财政补贴资金。</w:t>
      </w:r>
    </w:p>
    <w:p>
      <w:pPr>
        <w:keepLines w:val="0"/>
        <w:tabs>
          <w:tab w:val="left" w:pos="0"/>
        </w:tabs>
        <w:snapToGrid w:val="0"/>
        <w:spacing w:before="0" w:beforeAutospacing="0" w:after="0" w:afterAutospacing="0" w:line="560" w:lineRule="exact"/>
        <w:ind w:left="0" w:leftChars="0"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楷体_GB2312" w:hAnsi="楷体_GB2312" w:eastAsia="楷体_GB2312" w:cs="楷体_GB2312"/>
          <w:b w:val="0"/>
          <w:i w:val="0"/>
          <w:caps w:val="0"/>
          <w:spacing w:val="0"/>
          <w:w w:val="100"/>
          <w:sz w:val="32"/>
          <w:szCs w:val="32"/>
        </w:rPr>
        <w:t>（二）补贴机具产品资质。</w:t>
      </w:r>
      <w:r>
        <w:rPr>
          <w:rFonts w:hint="eastAsia" w:ascii="仿宋_GB2312" w:hAnsi="仿宋_GB2312" w:eastAsia="仿宋_GB2312" w:cs="仿宋_GB2312"/>
          <w:b w:val="0"/>
          <w:i w:val="0"/>
          <w:caps w:val="0"/>
          <w:spacing w:val="0"/>
          <w:w w:val="1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ascii="Times New Roman" w:hAnsi="Times New Roman" w:eastAsia="黑体"/>
          <w:b w:val="0"/>
          <w:i w:val="0"/>
          <w:caps w:val="0"/>
          <w:spacing w:val="0"/>
          <w:w w:val="100"/>
          <w:sz w:val="32"/>
          <w:szCs w:val="32"/>
        </w:rPr>
        <w:t>四、补贴对象和补贴标准</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_GB2312" w:hAnsi="楷体_GB2312" w:eastAsia="楷体_GB2312" w:cs="楷体_GB2312"/>
          <w:b w:val="0"/>
          <w:bCs/>
          <w:i w:val="0"/>
          <w:caps w:val="0"/>
          <w:spacing w:val="0"/>
          <w:w w:val="100"/>
          <w:sz w:val="32"/>
          <w:szCs w:val="32"/>
        </w:rPr>
        <w:t>（一）补贴对象。</w:t>
      </w:r>
      <w:r>
        <w:rPr>
          <w:rFonts w:hint="eastAsia" w:ascii="仿宋_GB2312" w:hAnsi="仿宋_GB2312" w:eastAsia="仿宋_GB2312" w:cs="仿宋_GB2312"/>
          <w:b w:val="0"/>
          <w:i w:val="0"/>
          <w:caps w:val="0"/>
          <w:spacing w:val="0"/>
          <w:w w:val="100"/>
          <w:sz w:val="32"/>
          <w:szCs w:val="32"/>
        </w:rPr>
        <w:t>补贴对象为从事农业生产的个人和农业生产经营组织（以下简称“购机者”），其中农业生产经营组织包括农村集体经济组织、农民专业合作经济组织、农业企业和其他从事农业生产经营的组织。购机者年度内可申请补贴机具台数，由各</w:t>
      </w:r>
      <w:r>
        <w:rPr>
          <w:rFonts w:hint="eastAsia" w:ascii="仿宋_GB2312" w:hAnsi="仿宋_GB2312" w:eastAsia="仿宋_GB2312" w:cs="仿宋_GB2312"/>
          <w:b w:val="0"/>
          <w:i w:val="0"/>
          <w:caps w:val="0"/>
          <w:color w:val="auto"/>
          <w:spacing w:val="0"/>
          <w:w w:val="100"/>
          <w:sz w:val="32"/>
          <w:szCs w:val="32"/>
        </w:rPr>
        <w:t>县</w:t>
      </w:r>
      <w:r>
        <w:rPr>
          <w:rFonts w:hint="eastAsia" w:ascii="仿宋_GB2312" w:hAnsi="仿宋_GB2312" w:eastAsia="仿宋_GB2312" w:cs="仿宋_GB2312"/>
          <w:b w:val="0"/>
          <w:i w:val="0"/>
          <w:caps w:val="0"/>
          <w:color w:val="auto"/>
          <w:spacing w:val="0"/>
          <w:w w:val="100"/>
          <w:sz w:val="32"/>
          <w:szCs w:val="32"/>
          <w:lang w:eastAsia="zh-CN"/>
        </w:rPr>
        <w:t>区</w:t>
      </w:r>
      <w:r>
        <w:rPr>
          <w:rFonts w:hint="eastAsia" w:ascii="仿宋_GB2312" w:hAnsi="仿宋_GB2312" w:eastAsia="仿宋_GB2312" w:cs="仿宋_GB2312"/>
          <w:b w:val="0"/>
          <w:i w:val="0"/>
          <w:caps w:val="0"/>
          <w:spacing w:val="0"/>
          <w:w w:val="100"/>
          <w:sz w:val="32"/>
          <w:szCs w:val="32"/>
        </w:rPr>
        <w:t>结合当地补贴资金规模和农业生产实际等综合情况自行确定。农机购置补贴政策应做到普惠共享，对超过规定上限的，购机者要主动提出申请，提交</w:t>
      </w:r>
      <w:r>
        <w:rPr>
          <w:rFonts w:hint="eastAsia" w:ascii="仿宋_GB2312" w:hAnsi="仿宋_GB2312" w:eastAsia="仿宋_GB2312" w:cs="仿宋_GB2312"/>
          <w:b w:val="0"/>
          <w:i w:val="0"/>
          <w:caps w:val="0"/>
          <w:color w:val="auto"/>
          <w:spacing w:val="0"/>
          <w:w w:val="100"/>
          <w:sz w:val="32"/>
          <w:szCs w:val="32"/>
        </w:rPr>
        <w:t>县</w:t>
      </w:r>
      <w:r>
        <w:rPr>
          <w:rFonts w:hint="eastAsia" w:ascii="仿宋_GB2312" w:hAnsi="仿宋_GB2312" w:eastAsia="仿宋_GB2312" w:cs="仿宋_GB2312"/>
          <w:b w:val="0"/>
          <w:i w:val="0"/>
          <w:caps w:val="0"/>
          <w:color w:val="auto"/>
          <w:spacing w:val="0"/>
          <w:w w:val="100"/>
          <w:sz w:val="32"/>
          <w:szCs w:val="32"/>
          <w:lang w:eastAsia="zh-CN"/>
        </w:rPr>
        <w:t>区</w:t>
      </w:r>
      <w:r>
        <w:rPr>
          <w:rFonts w:hint="eastAsia" w:ascii="仿宋_GB2312" w:hAnsi="仿宋_GB2312" w:eastAsia="仿宋_GB2312" w:cs="仿宋_GB2312"/>
          <w:b w:val="0"/>
          <w:i w:val="0"/>
          <w:caps w:val="0"/>
          <w:spacing w:val="0"/>
          <w:w w:val="100"/>
          <w:sz w:val="32"/>
          <w:szCs w:val="32"/>
        </w:rPr>
        <w:t>农业农村、财政部门研究确定。</w:t>
      </w:r>
    </w:p>
    <w:p>
      <w:pPr>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val="0"/>
          <w:bCs/>
          <w:i w:val="0"/>
          <w:caps w:val="0"/>
          <w:spacing w:val="0"/>
          <w:w w:val="100"/>
          <w:sz w:val="32"/>
          <w:szCs w:val="32"/>
          <w:lang w:eastAsia="zh-CN"/>
        </w:rPr>
        <w:t>（二）</w:t>
      </w:r>
      <w:r>
        <w:rPr>
          <w:rFonts w:hint="eastAsia" w:ascii="楷体_GB2312" w:hAnsi="楷体_GB2312" w:eastAsia="楷体_GB2312" w:cs="楷体_GB2312"/>
          <w:b w:val="0"/>
          <w:bCs/>
          <w:i w:val="0"/>
          <w:caps w:val="0"/>
          <w:spacing w:val="0"/>
          <w:w w:val="100"/>
          <w:sz w:val="32"/>
          <w:szCs w:val="32"/>
        </w:rPr>
        <w:t>补贴标准。</w:t>
      </w:r>
      <w:r>
        <w:rPr>
          <w:rFonts w:hint="eastAsia" w:ascii="仿宋_GB2312" w:hAnsi="仿宋_GB2312" w:eastAsia="仿宋_GB2312" w:cs="仿宋_GB2312"/>
          <w:b w:val="0"/>
          <w:i w:val="0"/>
          <w:caps w:val="0"/>
          <w:spacing w:val="0"/>
          <w:w w:val="100"/>
          <w:sz w:val="32"/>
          <w:szCs w:val="32"/>
        </w:rPr>
        <w:t>中央财政农机购置补贴实行定额补贴。补贴品目各档次补贴标准按照《安徽省2021－2023年农机购置补贴机具补贴额一览表》执行，具体另行通知。各地要加强宣传，引导购机者根据各档次的补贴定额自主议价，不再对外公布具体产品的补贴额。在政策实施过程中发现具体产品或档次的中央财政资金实际补贴比例超过50%的，县</w:t>
      </w:r>
      <w:r>
        <w:rPr>
          <w:rFonts w:hint="eastAsia" w:ascii="仿宋_GB2312" w:hAnsi="仿宋_GB2312" w:eastAsia="仿宋_GB2312" w:cs="仿宋_GB2312"/>
          <w:b w:val="0"/>
          <w:i w:val="0"/>
          <w:caps w:val="0"/>
          <w:spacing w:val="0"/>
          <w:w w:val="100"/>
          <w:sz w:val="32"/>
          <w:szCs w:val="32"/>
          <w:lang w:eastAsia="zh-CN"/>
        </w:rPr>
        <w:t>区</w:t>
      </w:r>
      <w:r>
        <w:rPr>
          <w:rFonts w:hint="eastAsia" w:ascii="仿宋_GB2312" w:hAnsi="仿宋_GB2312" w:eastAsia="仿宋_GB2312" w:cs="仿宋_GB2312"/>
          <w:b w:val="0"/>
          <w:i w:val="0"/>
          <w:caps w:val="0"/>
          <w:spacing w:val="0"/>
          <w:w w:val="100"/>
          <w:sz w:val="32"/>
          <w:szCs w:val="32"/>
        </w:rPr>
        <w:t>应及时组织调查，对有违规情节的，按相关规定处理；对无违规情节的补贴申请，可按原规定兑付补贴资金。发现异常情形应组织研究并及时上报。</w:t>
      </w:r>
      <w:r>
        <w:rPr>
          <w:rFonts w:hint="eastAsia" w:ascii="仿宋_GB2312" w:hAnsi="仿宋_GB2312" w:eastAsia="仿宋_GB2312" w:cs="仿宋_GB2312"/>
          <w:b w:val="0"/>
          <w:i w:val="0"/>
          <w:caps w:val="0"/>
          <w:spacing w:val="0"/>
          <w:w w:val="100"/>
          <w:sz w:val="32"/>
          <w:szCs w:val="32"/>
          <w:highlight w:val="none"/>
          <w:lang w:eastAsia="zh-CN"/>
        </w:rPr>
        <w:t>市农业农村局</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将组织对相关产品及其所属档次补贴额进行评估，</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并报</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省农业农村厅视情况对补贴额进行调整和向社会公布。</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ascii="Times New Roman" w:hAnsi="Times New Roman" w:eastAsia="黑体"/>
          <w:b w:val="0"/>
          <w:i w:val="0"/>
          <w:caps w:val="0"/>
          <w:spacing w:val="0"/>
          <w:w w:val="100"/>
          <w:sz w:val="32"/>
          <w:szCs w:val="32"/>
        </w:rPr>
        <w:t>五、资金分配与使用</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b w:val="0"/>
          <w:i w:val="0"/>
          <w:caps w:val="0"/>
          <w:color w:val="auto"/>
          <w:spacing w:val="0"/>
          <w:w w:val="100"/>
          <w:sz w:val="32"/>
          <w:szCs w:val="32"/>
          <w:highlight w:val="none"/>
        </w:rPr>
        <w:t>2021－2023年农机购置补贴政策覆盖我</w:t>
      </w:r>
      <w:r>
        <w:rPr>
          <w:rFonts w:hint="eastAsia" w:ascii="仿宋_GB2312" w:hAnsi="仿宋_GB2312" w:eastAsia="仿宋_GB2312" w:cs="仿宋_GB2312"/>
          <w:b w:val="0"/>
          <w:i w:val="0"/>
          <w:caps w:val="0"/>
          <w:color w:val="auto"/>
          <w:spacing w:val="0"/>
          <w:w w:val="100"/>
          <w:sz w:val="32"/>
          <w:szCs w:val="32"/>
          <w:highlight w:val="none"/>
          <w:lang w:eastAsia="zh-CN"/>
        </w:rPr>
        <w:t>市</w:t>
      </w:r>
      <w:r>
        <w:rPr>
          <w:rFonts w:hint="eastAsia" w:ascii="仿宋_GB2312" w:hAnsi="仿宋_GB2312" w:eastAsia="仿宋_GB2312" w:cs="仿宋_GB2312"/>
          <w:b w:val="0"/>
          <w:i w:val="0"/>
          <w:caps w:val="0"/>
          <w:color w:val="auto"/>
          <w:spacing w:val="0"/>
          <w:w w:val="100"/>
          <w:sz w:val="32"/>
          <w:szCs w:val="32"/>
          <w:highlight w:val="none"/>
        </w:rPr>
        <w:t>所有农业县区</w:t>
      </w:r>
      <w:r>
        <w:rPr>
          <w:rFonts w:hint="eastAsia" w:ascii="仿宋_GB2312" w:hAnsi="仿宋_GB2312" w:eastAsia="仿宋_GB2312" w:cs="仿宋_GB2312"/>
          <w:b w:val="0"/>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sz w:val="32"/>
          <w:szCs w:val="32"/>
          <w:highlight w:val="none"/>
        </w:rPr>
        <w:t>农机购置补贴支出主要用于支持购置先进适用农业机械，以及开展有关试点和农机报废更新等方面。补贴资金分配采用因素法（包括基础性因素、政策性因素、绩效因素、巩固拓展脱贫攻坚成果因素等）测算，不突破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需求上限分配资金。</w:t>
      </w:r>
      <w:r>
        <w:rPr>
          <w:rFonts w:hint="eastAsia" w:ascii="仿宋_GB2312" w:hAnsi="仿宋_GB2312" w:eastAsia="仿宋_GB2312" w:cs="仿宋_GB2312"/>
          <w:b w:val="0"/>
          <w:i w:val="0"/>
          <w:caps w:val="0"/>
          <w:color w:val="auto"/>
          <w:spacing w:val="0"/>
          <w:w w:val="100"/>
          <w:sz w:val="32"/>
          <w:szCs w:val="32"/>
          <w:highlight w:val="none"/>
          <w:lang w:eastAsia="zh-CN"/>
        </w:rPr>
        <w:t>市</w:t>
      </w:r>
      <w:r>
        <w:rPr>
          <w:rFonts w:hint="eastAsia" w:ascii="仿宋_GB2312" w:hAnsi="仿宋_GB2312" w:eastAsia="仿宋_GB2312" w:cs="仿宋_GB2312"/>
          <w:b w:val="0"/>
          <w:i w:val="0"/>
          <w:caps w:val="0"/>
          <w:color w:val="auto"/>
          <w:spacing w:val="0"/>
          <w:w w:val="100"/>
          <w:sz w:val="32"/>
          <w:szCs w:val="32"/>
          <w:highlight w:val="none"/>
        </w:rPr>
        <w:t>财政</w:t>
      </w:r>
      <w:r>
        <w:rPr>
          <w:rFonts w:hint="eastAsia" w:ascii="仿宋_GB2312" w:hAnsi="仿宋_GB2312" w:eastAsia="仿宋_GB2312" w:cs="仿宋_GB2312"/>
          <w:b w:val="0"/>
          <w:i w:val="0"/>
          <w:caps w:val="0"/>
          <w:color w:val="auto"/>
          <w:spacing w:val="0"/>
          <w:w w:val="100"/>
          <w:sz w:val="32"/>
          <w:szCs w:val="32"/>
          <w:highlight w:val="none"/>
          <w:lang w:eastAsia="zh-CN"/>
        </w:rPr>
        <w:t>局</w:t>
      </w:r>
      <w:r>
        <w:rPr>
          <w:rFonts w:hint="eastAsia" w:ascii="仿宋_GB2312" w:hAnsi="仿宋_GB2312" w:eastAsia="仿宋_GB2312" w:cs="仿宋_GB2312"/>
          <w:b w:val="0"/>
          <w:i w:val="0"/>
          <w:caps w:val="0"/>
          <w:color w:val="auto"/>
          <w:spacing w:val="0"/>
          <w:w w:val="100"/>
          <w:sz w:val="32"/>
          <w:szCs w:val="32"/>
          <w:highlight w:val="none"/>
        </w:rPr>
        <w:t>会同</w:t>
      </w:r>
      <w:r>
        <w:rPr>
          <w:rFonts w:hint="eastAsia" w:ascii="仿宋_GB2312" w:hAnsi="仿宋_GB2312" w:eastAsia="仿宋_GB2312" w:cs="仿宋_GB2312"/>
          <w:b w:val="0"/>
          <w:i w:val="0"/>
          <w:caps w:val="0"/>
          <w:color w:val="auto"/>
          <w:spacing w:val="0"/>
          <w:w w:val="100"/>
          <w:sz w:val="32"/>
          <w:szCs w:val="32"/>
          <w:highlight w:val="none"/>
          <w:lang w:eastAsia="zh-CN"/>
        </w:rPr>
        <w:t>市</w:t>
      </w:r>
      <w:r>
        <w:rPr>
          <w:rFonts w:hint="eastAsia" w:ascii="仿宋_GB2312" w:hAnsi="仿宋_GB2312" w:eastAsia="仿宋_GB2312" w:cs="仿宋_GB2312"/>
          <w:b w:val="0"/>
          <w:i w:val="0"/>
          <w:caps w:val="0"/>
          <w:color w:val="auto"/>
          <w:spacing w:val="0"/>
          <w:w w:val="100"/>
          <w:sz w:val="32"/>
          <w:szCs w:val="32"/>
          <w:highlight w:val="none"/>
        </w:rPr>
        <w:t>农业农村</w:t>
      </w:r>
      <w:r>
        <w:rPr>
          <w:rFonts w:hint="eastAsia" w:ascii="仿宋_GB2312" w:hAnsi="仿宋_GB2312" w:eastAsia="仿宋_GB2312" w:cs="仿宋_GB2312"/>
          <w:b w:val="0"/>
          <w:i w:val="0"/>
          <w:caps w:val="0"/>
          <w:color w:val="auto"/>
          <w:spacing w:val="0"/>
          <w:w w:val="100"/>
          <w:sz w:val="32"/>
          <w:szCs w:val="32"/>
          <w:highlight w:val="none"/>
          <w:lang w:eastAsia="zh-CN"/>
        </w:rPr>
        <w:t>局</w:t>
      </w:r>
      <w:r>
        <w:rPr>
          <w:rFonts w:hint="eastAsia" w:ascii="仿宋_GB2312" w:hAnsi="仿宋_GB2312" w:eastAsia="仿宋_GB2312" w:cs="仿宋_GB2312"/>
          <w:b w:val="0"/>
          <w:i w:val="0"/>
          <w:caps w:val="0"/>
          <w:color w:val="auto"/>
          <w:spacing w:val="0"/>
          <w:w w:val="100"/>
          <w:sz w:val="32"/>
          <w:szCs w:val="32"/>
          <w:highlight w:val="none"/>
        </w:rPr>
        <w:t>将加强资金使用情况监测，定期调度和发布各县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资金使用进度，督促相关县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优先使用结转资金，督促预算执行较慢地区加快使用，并按需组织开展县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际余缺调剂，重点将实施进度低于序时进度县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的补贴资金调增给已出现供需缺口的县</w:t>
      </w:r>
      <w:r>
        <w:rPr>
          <w:rFonts w:hint="eastAsia" w:ascii="仿宋_GB2312" w:hAnsi="仿宋_GB2312" w:eastAsia="仿宋_GB2312" w:cs="仿宋_GB2312"/>
          <w:b w:val="0"/>
          <w:i w:val="0"/>
          <w:caps w:val="0"/>
          <w:color w:val="auto"/>
          <w:spacing w:val="0"/>
          <w:w w:val="100"/>
          <w:sz w:val="32"/>
          <w:szCs w:val="32"/>
          <w:highlight w:val="none"/>
          <w:lang w:eastAsia="zh-CN"/>
        </w:rPr>
        <w:t>区</w:t>
      </w:r>
      <w:r>
        <w:rPr>
          <w:rFonts w:hint="eastAsia" w:ascii="仿宋_GB2312" w:hAnsi="仿宋_GB2312" w:eastAsia="仿宋_GB2312" w:cs="仿宋_GB2312"/>
          <w:b w:val="0"/>
          <w:i w:val="0"/>
          <w:caps w:val="0"/>
          <w:color w:val="auto"/>
          <w:spacing w:val="0"/>
          <w:w w:val="100"/>
          <w:sz w:val="32"/>
          <w:szCs w:val="32"/>
          <w:highlight w:val="none"/>
        </w:rPr>
        <w:t>，确保不发生资金大量结转，促进资金使用实现两年动态紧平衡。农机报废更新补贴继续按《安徽省农业农村厅 安徽省财政厅 安徽省商务厅关于印发农业机械报废更新补贴实施方案的通知》（皖农机〔2020〕66号）执行。</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b w:val="0"/>
          <w:i w:val="0"/>
          <w:caps w:val="0"/>
          <w:color w:val="auto"/>
          <w:spacing w:val="0"/>
          <w:w w:val="100"/>
          <w:sz w:val="32"/>
          <w:szCs w:val="32"/>
          <w:highlight w:val="none"/>
        </w:rPr>
        <w:t>农机购置补贴属约束性任务，资金必须足额保障，不得用于其他任务支出。各</w:t>
      </w:r>
      <w:r>
        <w:rPr>
          <w:rFonts w:hint="eastAsia" w:ascii="仿宋_GB2312" w:hAnsi="仿宋_GB2312" w:eastAsia="仿宋_GB2312" w:cs="仿宋_GB2312"/>
          <w:b w:val="0"/>
          <w:i w:val="0"/>
          <w:caps w:val="0"/>
          <w:color w:val="auto"/>
          <w:spacing w:val="0"/>
          <w:w w:val="100"/>
          <w:sz w:val="32"/>
          <w:szCs w:val="32"/>
          <w:highlight w:val="none"/>
          <w:lang w:eastAsia="zh-CN"/>
        </w:rPr>
        <w:t>级</w:t>
      </w:r>
      <w:r>
        <w:rPr>
          <w:rFonts w:hint="eastAsia" w:ascii="仿宋_GB2312" w:hAnsi="仿宋_GB2312" w:eastAsia="仿宋_GB2312" w:cs="仿宋_GB2312"/>
          <w:b w:val="0"/>
          <w:i w:val="0"/>
          <w:caps w:val="0"/>
          <w:color w:val="auto"/>
          <w:spacing w:val="0"/>
          <w:w w:val="100"/>
          <w:sz w:val="32"/>
          <w:szCs w:val="32"/>
          <w:highlight w:val="none"/>
        </w:rPr>
        <w:t>财政部门要保障补贴工作实施必要的组织管理经费。</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hint="eastAsia" w:ascii="Times New Roman" w:hAnsi="Times New Roman" w:eastAsia="黑体"/>
          <w:b w:val="0"/>
          <w:i w:val="0"/>
          <w:caps w:val="0"/>
          <w:spacing w:val="0"/>
          <w:w w:val="100"/>
          <w:sz w:val="32"/>
          <w:szCs w:val="32"/>
          <w:lang w:eastAsia="zh-CN"/>
        </w:rPr>
        <w:t>六</w:t>
      </w:r>
      <w:r>
        <w:rPr>
          <w:rFonts w:ascii="Times New Roman" w:hAnsi="Times New Roman" w:eastAsia="黑体"/>
          <w:b w:val="0"/>
          <w:i w:val="0"/>
          <w:caps w:val="0"/>
          <w:spacing w:val="0"/>
          <w:w w:val="100"/>
          <w:sz w:val="32"/>
          <w:szCs w:val="32"/>
        </w:rPr>
        <w:t>、农机产销企业责任</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仿宋_GB2312" w:hAnsi="仿宋_GB2312" w:eastAsia="仿宋_GB2312" w:cs="仿宋_GB2312"/>
          <w:b w:val="0"/>
          <w:i w:val="0"/>
          <w:caps w:val="0"/>
          <w:color w:val="auto"/>
          <w:spacing w:val="0"/>
          <w:w w:val="100"/>
          <w:sz w:val="32"/>
          <w:szCs w:val="32"/>
          <w:highlight w:val="none"/>
        </w:rPr>
        <w:t>自愿参与农机购置补贴的农机生产企业，要按照要求进行产品投档，自主在农机购置补贴申请办理服务系统（以下简称“办理服务系统”）内完善补贴产品相关信息，并对其提交信息的真实性承担相应责任。补贴产品经销企业由农机生产企业自主确定并向社会公布。根据“谁确定、谁负责”的原则，农机生产企业应对其确定的补贴产品经销企业的经销行为承担相应的责任。农机生产和销售企业要规范、诚信经营，积极配合各级农业农村、财政等部门做好机具核验、抽查等工作，并对申请补贴产品的一致性负责。对于采用提供不实投档信息、产品信息、销售信息和虚购报补、重复报补、以小抵大等违规手段骗套补贴行为，或涉事产销企业拒不配合调查、提供虚假调查材料等行为，</w:t>
      </w:r>
      <w:r>
        <w:rPr>
          <w:rFonts w:hint="eastAsia" w:ascii="仿宋_GB2312" w:hAnsi="仿宋_GB2312" w:eastAsia="仿宋_GB2312" w:cs="仿宋_GB2312"/>
          <w:b w:val="0"/>
          <w:i w:val="0"/>
          <w:caps w:val="0"/>
          <w:color w:val="auto"/>
          <w:spacing w:val="0"/>
          <w:w w:val="100"/>
          <w:sz w:val="32"/>
          <w:szCs w:val="32"/>
          <w:highlight w:val="none"/>
          <w:lang w:eastAsia="zh-CN"/>
        </w:rPr>
        <w:t>各级</w:t>
      </w:r>
      <w:r>
        <w:rPr>
          <w:rFonts w:hint="eastAsia" w:ascii="仿宋_GB2312" w:hAnsi="仿宋_GB2312" w:eastAsia="仿宋_GB2312" w:cs="仿宋_GB2312"/>
          <w:b w:val="0"/>
          <w:i w:val="0"/>
          <w:caps w:val="0"/>
          <w:color w:val="auto"/>
          <w:spacing w:val="0"/>
          <w:w w:val="100"/>
          <w:sz w:val="32"/>
          <w:szCs w:val="32"/>
          <w:highlight w:val="none"/>
        </w:rPr>
        <w:t>农业农村</w:t>
      </w:r>
      <w:r>
        <w:rPr>
          <w:rFonts w:hint="eastAsia" w:ascii="仿宋_GB2312" w:hAnsi="仿宋_GB2312" w:eastAsia="仿宋_GB2312" w:cs="仿宋_GB2312"/>
          <w:b w:val="0"/>
          <w:i w:val="0"/>
          <w:caps w:val="0"/>
          <w:color w:val="auto"/>
          <w:spacing w:val="0"/>
          <w:w w:val="100"/>
          <w:sz w:val="32"/>
          <w:szCs w:val="32"/>
          <w:highlight w:val="none"/>
          <w:lang w:eastAsia="zh-CN"/>
        </w:rPr>
        <w:t>部门</w:t>
      </w:r>
      <w:r>
        <w:rPr>
          <w:rFonts w:hint="eastAsia" w:ascii="仿宋_GB2312" w:hAnsi="仿宋_GB2312" w:eastAsia="仿宋_GB2312" w:cs="仿宋_GB2312"/>
          <w:b w:val="0"/>
          <w:i w:val="0"/>
          <w:caps w:val="0"/>
          <w:color w:val="auto"/>
          <w:spacing w:val="0"/>
          <w:w w:val="100"/>
          <w:sz w:val="32"/>
          <w:szCs w:val="32"/>
          <w:highlight w:val="none"/>
        </w:rPr>
        <w:t>、财政部门将严格按照农业农村部、财政部制定的《农业机械购置补贴产品违规经营行为处理办法（试行）》和我省有关规定处理。农机生产和销售企业产品补贴资格或经销补贴产品的资格被暂停、取消，以及农机生产企业自主注销农业机械试验鉴定证书或因违规农业机械试验鉴定证书被相关部门撤销等，所引起的纠纷和经济损失由违规农机产销企业自行承担。</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hint="eastAsia" w:ascii="Times New Roman" w:hAnsi="Times New Roman" w:eastAsia="黑体"/>
          <w:b w:val="0"/>
          <w:i w:val="0"/>
          <w:caps w:val="0"/>
          <w:spacing w:val="0"/>
          <w:w w:val="100"/>
          <w:sz w:val="32"/>
          <w:szCs w:val="32"/>
          <w:lang w:eastAsia="zh-CN"/>
        </w:rPr>
        <w:t>七</w:t>
      </w:r>
      <w:r>
        <w:rPr>
          <w:rFonts w:ascii="Times New Roman" w:hAnsi="Times New Roman" w:eastAsia="黑体"/>
          <w:b w:val="0"/>
          <w:i w:val="0"/>
          <w:caps w:val="0"/>
          <w:spacing w:val="0"/>
          <w:w w:val="100"/>
          <w:sz w:val="32"/>
          <w:szCs w:val="32"/>
        </w:rPr>
        <w:t>、补贴操作程序</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2021－2023年我</w:t>
      </w:r>
      <w:r>
        <w:rPr>
          <w:rFonts w:hint="eastAsia" w:ascii="仿宋_GB2312" w:hAnsi="仿宋_GB2312" w:eastAsia="仿宋_GB2312" w:cs="仿宋_GB2312"/>
          <w:b w:val="0"/>
          <w:i w:val="0"/>
          <w:caps w:val="0"/>
          <w:color w:val="auto"/>
          <w:spacing w:val="0"/>
          <w:w w:val="100"/>
          <w:sz w:val="32"/>
          <w:szCs w:val="32"/>
          <w:lang w:eastAsia="zh-CN"/>
        </w:rPr>
        <w:t>市</w:t>
      </w:r>
      <w:r>
        <w:rPr>
          <w:rFonts w:hint="eastAsia" w:ascii="仿宋_GB2312" w:hAnsi="仿宋_GB2312" w:eastAsia="仿宋_GB2312" w:cs="仿宋_GB2312"/>
          <w:b w:val="0"/>
          <w:i w:val="0"/>
          <w:caps w:val="0"/>
          <w:color w:val="auto"/>
          <w:spacing w:val="0"/>
          <w:w w:val="100"/>
          <w:sz w:val="32"/>
          <w:szCs w:val="32"/>
        </w:rPr>
        <w:t>农机购置补贴政策按照“自主购机、定额补贴、先购后补、县级结算、直补到卡（户）”方式实施。</w:t>
      </w:r>
    </w:p>
    <w:p>
      <w:pPr>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楷体_GB2312" w:hAnsi="楷体_GB2312" w:eastAsia="楷体_GB2312" w:cs="楷体_GB2312"/>
          <w:b w:val="0"/>
          <w:bCs/>
          <w:i w:val="0"/>
          <w:caps w:val="0"/>
          <w:spacing w:val="0"/>
          <w:w w:val="100"/>
          <w:sz w:val="32"/>
          <w:szCs w:val="32"/>
          <w:lang w:val="en-US"/>
        </w:rPr>
        <w:t>(</w:t>
      </w:r>
      <w:r>
        <w:rPr>
          <w:rFonts w:hint="eastAsia" w:ascii="楷体_GB2312" w:hAnsi="楷体_GB2312" w:eastAsia="楷体_GB2312" w:cs="楷体_GB2312"/>
          <w:b w:val="0"/>
          <w:bCs/>
          <w:i w:val="0"/>
          <w:caps w:val="0"/>
          <w:spacing w:val="0"/>
          <w:w w:val="100"/>
          <w:sz w:val="32"/>
          <w:szCs w:val="32"/>
          <w:lang w:val="en-US" w:eastAsia="zh-CN"/>
        </w:rPr>
        <w:t>一）</w:t>
      </w:r>
      <w:r>
        <w:rPr>
          <w:rFonts w:hint="eastAsia" w:ascii="楷体_GB2312" w:hAnsi="楷体_GB2312" w:eastAsia="楷体_GB2312" w:cs="楷体_GB2312"/>
          <w:b w:val="0"/>
          <w:bCs/>
          <w:i w:val="0"/>
          <w:caps w:val="0"/>
          <w:spacing w:val="0"/>
          <w:w w:val="100"/>
          <w:sz w:val="32"/>
          <w:szCs w:val="32"/>
        </w:rPr>
        <w:t>自主购机。</w:t>
      </w:r>
      <w:r>
        <w:rPr>
          <w:rFonts w:hint="eastAsia" w:ascii="仿宋_GB2312" w:hAnsi="仿宋_GB2312" w:eastAsia="仿宋_GB2312" w:cs="仿宋_GB2312"/>
          <w:b w:val="0"/>
          <w:i w:val="0"/>
          <w:caps w:val="0"/>
          <w:spacing w:val="0"/>
          <w:w w:val="100"/>
          <w:sz w:val="32"/>
          <w:szCs w:val="32"/>
        </w:rPr>
        <w:t>购机者自主选择购买机具，按市场化原则自行与农机产销企业协商确定购机价格与支付方式，并对交易行为真实性、有效性和可能发生的纠纷承担法律责任。鼓励非现金方式支付购机款，便于购置行为及资金往来全程留痕。</w:t>
      </w:r>
    </w:p>
    <w:p>
      <w:pPr>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val="0"/>
          <w:bCs/>
          <w:i w:val="0"/>
          <w:caps w:val="0"/>
          <w:spacing w:val="0"/>
          <w:w w:val="100"/>
          <w:sz w:val="32"/>
          <w:szCs w:val="32"/>
          <w:lang w:eastAsia="zh-CN"/>
        </w:rPr>
        <w:t>（二）</w:t>
      </w:r>
      <w:r>
        <w:rPr>
          <w:rFonts w:hint="eastAsia" w:ascii="楷体_GB2312" w:hAnsi="楷体_GB2312" w:eastAsia="楷体_GB2312" w:cs="楷体_GB2312"/>
          <w:b w:val="0"/>
          <w:bCs/>
          <w:i w:val="0"/>
          <w:caps w:val="0"/>
          <w:spacing w:val="0"/>
          <w:w w:val="100"/>
          <w:sz w:val="32"/>
          <w:szCs w:val="32"/>
        </w:rPr>
        <w:t>补贴申请。</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购机者应及时通过手机APP或携带所购机具、身份证、户口本、购机发票和“一卡通”</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合格证</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农业生产经营组织还须提供：法定代表人身份证、统一社会信用代码营业执照、开户许可证等有效证件原件及复印件，自主到</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县区</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农机购置补贴办公室办理补贴</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资金</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申请</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事项</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签署告知承诺书，承诺购买行为、</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发票、购机价格、申请资料的真实性、完整性和有效性。不申请无补贴。实行牌证管理的机具，要先行办理牌证照。严禁以任何方式授予补贴机具产销企业进入</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办理服务</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系统办理补贴申请的具体操作权限，严禁补贴机具产销企业代替购机者到主管部门办理补贴申请手续。县级农业农村部门全面实行办理服务系统常年连续开放，推广并逐步过渡到通过手机APP“皖事通”等信息化技术，方便购机者随时在线提交补贴申请、应录尽录，加快实现购机者线下申领补贴“最多跑一次”“最多跑一地”。县级农机购置补贴资金申请数量达到当年可用资金（含结转资金和调剂资金）总量110%的，相关</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县区应</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及时发布公告，停止受理补贴申请。</w:t>
      </w:r>
    </w:p>
    <w:p>
      <w:pPr>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楷体_GB2312" w:hAnsi="楷体_GB2312" w:eastAsia="楷体_GB2312" w:cs="楷体_GB2312"/>
          <w:b w:val="0"/>
          <w:bCs/>
          <w:i w:val="0"/>
          <w:caps w:val="0"/>
          <w:spacing w:val="0"/>
          <w:w w:val="100"/>
          <w:sz w:val="32"/>
          <w:szCs w:val="32"/>
          <w:lang w:eastAsia="zh-CN"/>
        </w:rPr>
        <w:t>（三）</w:t>
      </w:r>
      <w:r>
        <w:rPr>
          <w:rFonts w:hint="eastAsia" w:ascii="楷体_GB2312" w:hAnsi="楷体_GB2312" w:eastAsia="楷体_GB2312" w:cs="楷体_GB2312"/>
          <w:b w:val="0"/>
          <w:bCs/>
          <w:i w:val="0"/>
          <w:caps w:val="0"/>
          <w:spacing w:val="0"/>
          <w:w w:val="100"/>
          <w:sz w:val="32"/>
          <w:szCs w:val="32"/>
        </w:rPr>
        <w:t>审验公示。</w:t>
      </w:r>
      <w:r>
        <w:rPr>
          <w:rFonts w:hint="eastAsia" w:ascii="仿宋_GB2312" w:hAnsi="仿宋_GB2312" w:eastAsia="仿宋_GB2312" w:cs="仿宋_GB2312"/>
          <w:b w:val="0"/>
          <w:i w:val="0"/>
          <w:caps w:val="0"/>
          <w:spacing w:val="0"/>
          <w:w w:val="100"/>
          <w:sz w:val="32"/>
          <w:szCs w:val="32"/>
        </w:rPr>
        <w:t>县级农业农村部门要按照农业农村部印发的《农机购置补贴机具核验工作要点（试行）》等要求，对补贴相关申请资料进行形式审核，对补贴机具进行核验，其中牌证管理机具凭牌证免于现场实物核验。坚持“谁核查、谁签字、谁负责”，做到不符合申请条件的不受理，申请资料不齐全的不建档。购机者应积极配合</w:t>
      </w:r>
      <w:r>
        <w:rPr>
          <w:rFonts w:hint="eastAsia" w:ascii="仿宋_GB2312" w:hAnsi="仿宋_GB2312" w:eastAsia="仿宋_GB2312" w:cs="仿宋_GB2312"/>
          <w:b w:val="0"/>
          <w:i w:val="0"/>
          <w:caps w:val="0"/>
          <w:spacing w:val="0"/>
          <w:w w:val="100"/>
          <w:sz w:val="32"/>
          <w:szCs w:val="32"/>
          <w:lang w:eastAsia="zh-CN"/>
        </w:rPr>
        <w:t>县区</w:t>
      </w:r>
      <w:r>
        <w:rPr>
          <w:rFonts w:hint="eastAsia" w:ascii="仿宋_GB2312" w:hAnsi="仿宋_GB2312" w:eastAsia="仿宋_GB2312" w:cs="仿宋_GB2312"/>
          <w:b w:val="0"/>
          <w:i w:val="0"/>
          <w:caps w:val="0"/>
          <w:spacing w:val="0"/>
          <w:w w:val="100"/>
          <w:sz w:val="32"/>
          <w:szCs w:val="32"/>
        </w:rPr>
        <w:t>农业农村、财政等部门开展机具核查工作。鼓励县乡在购机集中地或当地行政服务大厅等开展受理申请核实登记等工作。对由于无法移动等原因不能带机申请的，申请者可预约</w:t>
      </w:r>
      <w:r>
        <w:rPr>
          <w:rFonts w:hint="eastAsia" w:ascii="仿宋_GB2312" w:hAnsi="仿宋_GB2312" w:eastAsia="仿宋_GB2312" w:cs="仿宋_GB2312"/>
          <w:b w:val="0"/>
          <w:i w:val="0"/>
          <w:caps w:val="0"/>
          <w:spacing w:val="0"/>
          <w:w w:val="100"/>
          <w:sz w:val="32"/>
          <w:szCs w:val="32"/>
          <w:lang w:eastAsia="zh-CN"/>
        </w:rPr>
        <w:t>县区</w:t>
      </w:r>
      <w:r>
        <w:rPr>
          <w:rFonts w:hint="eastAsia" w:ascii="仿宋_GB2312" w:hAnsi="仿宋_GB2312" w:eastAsia="仿宋_GB2312" w:cs="仿宋_GB2312"/>
          <w:b w:val="0"/>
          <w:i w:val="0"/>
          <w:caps w:val="0"/>
          <w:spacing w:val="0"/>
          <w:w w:val="100"/>
          <w:sz w:val="32"/>
          <w:szCs w:val="32"/>
        </w:rPr>
        <w:t>农业农村部门上门核实</w:t>
      </w:r>
      <w:r>
        <w:rPr>
          <w:rFonts w:hint="eastAsia" w:ascii="仿宋_GB2312" w:hAnsi="仿宋_GB2312" w:eastAsia="仿宋_GB2312" w:cs="仿宋_GB2312"/>
          <w:b w:val="0"/>
          <w:i w:val="0"/>
          <w:caps w:val="0"/>
          <w:spacing w:val="0"/>
          <w:w w:val="100"/>
          <w:sz w:val="32"/>
          <w:szCs w:val="32"/>
          <w:lang w:eastAsia="zh-CN"/>
        </w:rPr>
        <w:t>。</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县区农业农村部门</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按照“公开、公正、公平”原则，以购机者到</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农机购置补贴办公室申请补贴的先后顺序和通过手机APP申请补贴的先后顺序，当场依次同步确定补贴资格，直至补贴资金用完为止。</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 w:hAnsi="仿宋" w:eastAsia="仿宋" w:cs="仿宋"/>
          <w:b w:val="0"/>
          <w:i w:val="0"/>
          <w:caps w:val="0"/>
          <w:color w:val="C00000"/>
          <w:spacing w:val="0"/>
          <w:w w:val="100"/>
          <w:sz w:val="32"/>
          <w:szCs w:val="32"/>
        </w:rPr>
      </w:pPr>
      <w:r>
        <w:rPr>
          <w:rFonts w:hint="eastAsia" w:ascii="楷体_GB2312" w:hAnsi="楷体_GB2312" w:eastAsia="楷体_GB2312" w:cs="楷体_GB2312"/>
          <w:b w:val="0"/>
          <w:bCs/>
          <w:i w:val="0"/>
          <w:caps w:val="0"/>
          <w:color w:val="000000" w:themeColor="text1"/>
          <w:spacing w:val="0"/>
          <w:w w:val="100"/>
          <w:sz w:val="32"/>
          <w:szCs w:val="32"/>
          <w:lang w:eastAsia="zh-CN"/>
          <w14:textFill>
            <w14:solidFill>
              <w14:schemeClr w14:val="tx1"/>
            </w14:solidFill>
          </w14:textFill>
        </w:rPr>
        <w:t>（四）县区结算</w:t>
      </w:r>
      <w:r>
        <w:rPr>
          <w:rFonts w:hint="eastAsia" w:ascii="楷体_GB2312" w:hAnsi="楷体_GB2312" w:eastAsia="楷体_GB2312" w:cs="楷体_GB2312"/>
          <w:b w:val="0"/>
          <w:bCs/>
          <w:i w:val="0"/>
          <w:cap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农业农村部门应及时整理好补贴对象资金结算统计表（包括中央农机购置补贴、报废更新补贴）和补贴资金发放清册等，原则上每月报送县</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财政部门1次。</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县区农业农村部门</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要确保补贴资金结算统计表和发放清册内容完整，对内容准确性和真实性负责。</w:t>
      </w:r>
    </w:p>
    <w:p>
      <w:pPr>
        <w:pStyle w:val="3"/>
        <w:keepLines w:val="0"/>
        <w:numPr>
          <w:ilvl w:val="0"/>
          <w:numId w:val="0"/>
        </w:num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pPr>
      <w:r>
        <w:rPr>
          <w:rFonts w:hint="eastAsia" w:ascii="楷体_GB2312" w:hAnsi="楷体_GB2312" w:eastAsia="楷体_GB2312" w:cs="楷体_GB2312"/>
          <w:b w:val="0"/>
          <w:i w:val="0"/>
          <w:caps w:val="0"/>
          <w:spacing w:val="0"/>
          <w:w w:val="100"/>
          <w:sz w:val="32"/>
          <w:szCs w:val="32"/>
          <w:lang w:eastAsia="zh-CN"/>
        </w:rPr>
        <w:t>（五）资金兑付。</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财政部门审核</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县区农业农村部门</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提交的资金兑付申请与有关材料，于15个工作日内通过国库集中支付方式向符合要求的购机者兑付资金</w:t>
      </w:r>
      <w:r>
        <w:rPr>
          <w:rFonts w:hint="eastAsia" w:ascii="仿宋_GB2312" w:hAnsi="仿宋_GB2312" w:eastAsia="仿宋_GB2312" w:cs="仿宋_GB2312"/>
          <w:b w:val="0"/>
          <w:bCs/>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补贴给农业生产经营组织的资金，须拨付至农业生产经营组织账户，不得拨付给个人或其他账户。</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对安装类、设施类或安全风险较高类补贴机具，必要时在生产应用至少一次后兑付补贴资金。</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严禁挤占挪用农机购置补贴资金。因资金不足或加强监管等原因需要延期兑付的，应告知购机者</w:t>
      </w:r>
      <w:r>
        <w:rPr>
          <w:rFonts w:hint="eastAsia" w:ascii="仿宋_GB2312" w:hAnsi="仿宋_GB2312" w:eastAsia="仿宋_GB2312" w:cs="仿宋_GB2312"/>
          <w:b w:val="0"/>
          <w:bCs/>
          <w:i w:val="0"/>
          <w:cap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并及时与</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县区农业农村部门</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联合向上级财政部门、农业农村部门报告</w:t>
      </w:r>
      <w:r>
        <w:rPr>
          <w:rFonts w:hint="eastAsia" w:ascii="仿宋_GB2312" w:hAnsi="仿宋_GB2312" w:eastAsia="仿宋_GB2312" w:cs="仿宋_GB2312"/>
          <w:b w:val="0"/>
          <w:bCs/>
          <w:i w:val="0"/>
          <w:caps w:val="0"/>
          <w:color w:val="000000" w:themeColor="text1"/>
          <w:spacing w:val="0"/>
          <w:w w:val="100"/>
          <w:sz w:val="32"/>
          <w:szCs w:val="32"/>
          <w:lang w:eastAsia="zh-CN"/>
          <w14:textFill>
            <w14:solidFill>
              <w14:schemeClr w14:val="tx1"/>
            </w14:solidFill>
          </w14:textFill>
        </w:rPr>
        <w:t>资金供需情况</w:t>
      </w: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。补贴申领原则上当年有效，因当年财政补贴资金规模不够、办理手续时间紧张等无法享受补贴的，可在下一个年度优先兑付。</w:t>
      </w:r>
    </w:p>
    <w:p>
      <w:pPr>
        <w:pStyle w:val="3"/>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sz w:val="32"/>
          <w:szCs w:val="32"/>
          <w14:textFill>
            <w14:solidFill>
              <w14:schemeClr w14:val="tx1"/>
            </w14:solidFill>
          </w14:textFill>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黑体"/>
          <w:b w:val="0"/>
          <w:i w:val="0"/>
          <w:caps w:val="0"/>
          <w:spacing w:val="0"/>
          <w:w w:val="100"/>
          <w:sz w:val="32"/>
          <w:szCs w:val="32"/>
        </w:rPr>
      </w:pPr>
      <w:r>
        <w:rPr>
          <w:rFonts w:hint="eastAsia" w:ascii="Times New Roman" w:hAnsi="Times New Roman" w:eastAsia="黑体"/>
          <w:b w:val="0"/>
          <w:i w:val="0"/>
          <w:caps w:val="0"/>
          <w:spacing w:val="0"/>
          <w:w w:val="100"/>
          <w:sz w:val="32"/>
          <w:szCs w:val="32"/>
          <w:lang w:eastAsia="zh-CN"/>
        </w:rPr>
        <w:t>八</w:t>
      </w:r>
      <w:r>
        <w:rPr>
          <w:rFonts w:ascii="Times New Roman" w:hAnsi="Times New Roman" w:eastAsia="黑体"/>
          <w:b w:val="0"/>
          <w:i w:val="0"/>
          <w:caps w:val="0"/>
          <w:spacing w:val="0"/>
          <w:w w:val="100"/>
          <w:sz w:val="32"/>
          <w:szCs w:val="32"/>
        </w:rPr>
        <w:t>、工作要求</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pPr>
      <w:r>
        <w:rPr>
          <w:rFonts w:hint="eastAsia" w:ascii="楷体_GB2312" w:hAnsi="楷体_GB2312" w:eastAsia="楷体_GB2312" w:cs="楷体_GB2312"/>
          <w:b w:val="0"/>
          <w:bCs/>
          <w:i w:val="0"/>
          <w:caps w:val="0"/>
          <w:spacing w:val="0"/>
          <w:w w:val="100"/>
          <w:sz w:val="32"/>
          <w:szCs w:val="32"/>
        </w:rPr>
        <w:t>（一）加强领导，落实责任。</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各</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级</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加强绩效管理，形成管理闭环，切实提升政策实施管理工作能力水平。市级农业农村、财政部门要落实对县级农机购置补贴工作的指导监督责任。重点开展县级补贴资金需求审核、督导检查、违规查处、补贴信息抽查、绩效管理考核等工作。县</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区</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农业农村、财政部门要在本级政府领导下，深入落实农业农村部门组织实施、审核和监管责任和财政部门资金兑付、资金监管责任，重大事项须提交本级政府并组织县级农业农村、财政等部门集体研究决定。</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40"/>
          <w:szCs w:val="40"/>
          <w:highlight w:val="none"/>
          <w:lang w:val="en-US" w:eastAsia="zh-CN"/>
          <w14:textFill>
            <w14:solidFill>
              <w14:schemeClr w14:val="tx1"/>
            </w14:solidFill>
          </w14:textFill>
        </w:rPr>
      </w:pPr>
      <w:r>
        <w:rPr>
          <w:rFonts w:hint="eastAsia" w:ascii="楷体_GB2312" w:hAnsi="楷体_GB2312" w:eastAsia="楷体_GB2312" w:cs="楷体_GB2312"/>
          <w:b w:val="0"/>
          <w:bCs/>
          <w:i w:val="0"/>
          <w:caps w:val="0"/>
          <w:spacing w:val="0"/>
          <w:w w:val="100"/>
          <w:sz w:val="32"/>
          <w:szCs w:val="32"/>
        </w:rPr>
        <w:t>（二）优化服务，便民高效。</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各地要落实补贴申请限时办理要求，加快补贴申请受理、资格审核、机具核验、资金兑付等工作。清理、取消补贴申请过程中不必要的限制性规定，精简补贴申请材料。推广应用手机APP“皖事通”申请补贴，开展非现场补贴申请，补贴机具核验预约等便民服务</w:t>
      </w:r>
      <w:r>
        <w:rPr>
          <w:rFonts w:hint="eastAsia" w:ascii="仿宋_GB2312" w:hAnsi="仿宋_GB2312" w:eastAsia="仿宋_GB2312" w:cs="仿宋_GB2312"/>
          <w:b w:val="0"/>
          <w:i w:val="0"/>
          <w:caps w:val="0"/>
          <w:color w:val="000000" w:themeColor="text1"/>
          <w:spacing w:val="0"/>
          <w:w w:val="100"/>
          <w:sz w:val="32"/>
          <w:szCs w:val="32"/>
          <w:highlight w:val="none"/>
          <w:lang w:eastAsia="zh-CN"/>
          <w14:textFill>
            <w14:solidFill>
              <w14:schemeClr w14:val="tx1"/>
            </w14:solidFill>
          </w14:textFill>
        </w:rPr>
        <w:t>，同时要求县区开展手机</w:t>
      </w:r>
      <w:r>
        <w:rPr>
          <w:rFonts w:hint="eastAsia" w:ascii="仿宋_GB2312" w:hAnsi="仿宋_GB2312" w:eastAsia="仿宋_GB2312" w:cs="仿宋_GB2312"/>
          <w:b w:val="0"/>
          <w:i w:val="0"/>
          <w:caps w:val="0"/>
          <w:color w:val="000000" w:themeColor="text1"/>
          <w:spacing w:val="0"/>
          <w:w w:val="100"/>
          <w:sz w:val="32"/>
          <w:szCs w:val="32"/>
          <w:highlight w:val="none"/>
          <w:lang w:val="en-US" w:eastAsia="zh-CN"/>
          <w14:textFill>
            <w14:solidFill>
              <w14:schemeClr w14:val="tx1"/>
            </w14:solidFill>
          </w14:textFill>
        </w:rPr>
        <w:t>APP办理补贴资金申领业务比例不低于90%</w:t>
      </w:r>
      <w:r>
        <w:rPr>
          <w:rFonts w:hint="eastAsia" w:ascii="仿宋_GB2312" w:hAnsi="仿宋_GB2312" w:eastAsia="仿宋_GB2312" w:cs="仿宋_GB2312"/>
          <w:b w:val="0"/>
          <w:i w:val="0"/>
          <w:caps w:val="0"/>
          <w:color w:val="000000" w:themeColor="text1"/>
          <w:spacing w:val="0"/>
          <w:w w:val="100"/>
          <w:sz w:val="32"/>
          <w:szCs w:val="32"/>
          <w:highlight w:val="none"/>
          <w14:textFill>
            <w14:solidFill>
              <w14:schemeClr w14:val="tx1"/>
            </w14:solidFill>
          </w14:textFill>
        </w:rPr>
        <w:t>。畅通产业链供应链，营造良好营商环境，保障市场主体合法权益，对经司法机关认定为恶意拖欠农机生产经销企业购机款的购机者，取消其享受补贴资格。常年开放投档平台，方便生产企业随时自主投档。</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spacing w:val="0"/>
          <w:w w:val="100"/>
          <w:sz w:val="32"/>
          <w:szCs w:val="32"/>
          <w:highlight w:val="none"/>
        </w:rPr>
      </w:pPr>
      <w:r>
        <w:rPr>
          <w:rFonts w:hint="eastAsia" w:ascii="楷体_GB2312" w:hAnsi="楷体_GB2312" w:eastAsia="楷体_GB2312" w:cs="楷体_GB2312"/>
          <w:b w:val="0"/>
          <w:bCs/>
          <w:i w:val="0"/>
          <w:caps w:val="0"/>
          <w:spacing w:val="0"/>
          <w:w w:val="100"/>
          <w:sz w:val="32"/>
          <w:szCs w:val="32"/>
        </w:rPr>
        <w:t>（三）公开信息，接受监督。</w:t>
      </w:r>
      <w:r>
        <w:rPr>
          <w:rFonts w:hint="eastAsia" w:ascii="仿宋_GB2312" w:hAnsi="仿宋_GB2312" w:eastAsia="仿宋_GB2312" w:cs="仿宋_GB2312"/>
          <w:b w:val="0"/>
          <w:i w:val="0"/>
          <w:caps w:val="0"/>
          <w:spacing w:val="0"/>
          <w:w w:val="100"/>
          <w:sz w:val="32"/>
          <w:szCs w:val="32"/>
          <w:highlight w:val="none"/>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按照农机购置补贴信息公开专栏建设有关要求，健全完善农机购置补贴信息公开专栏，并与省级农机购置补贴信息公开专栏实现链接。全面规范及时公开近三年县域内补贴受益信息（见附件2），资金兑付情况、农业农村和财政部门的咨询投诉举报电话、补贴资金规模、使用进度、违规查处结果等信息，主动接受社会监督。</w:t>
      </w:r>
    </w:p>
    <w:p>
      <w:pPr>
        <w:keepLines w:val="0"/>
        <w:snapToGrid w:val="0"/>
        <w:spacing w:before="0" w:beforeAutospacing="0" w:after="0" w:afterAutospacing="0" w:line="560" w:lineRule="exact"/>
        <w:ind w:left="0" w:leftChars="0" w:firstLine="640" w:firstLineChars="200"/>
        <w:jc w:val="both"/>
        <w:textAlignment w:val="baseline"/>
        <w:rPr>
          <w:rFonts w:hint="eastAsia" w:ascii="仿宋_GB2312" w:hAnsi="仿宋_GB2312" w:eastAsia="仿宋_GB2312" w:cs="仿宋_GB2312"/>
          <w:b w:val="0"/>
          <w:i w:val="0"/>
          <w:caps w:val="0"/>
          <w:color w:val="auto"/>
          <w:spacing w:val="0"/>
          <w:w w:val="100"/>
          <w:sz w:val="32"/>
          <w:szCs w:val="32"/>
          <w:highlight w:val="none"/>
        </w:rPr>
      </w:pPr>
      <w:r>
        <w:rPr>
          <w:rFonts w:hint="eastAsia" w:ascii="楷体_GB2312" w:hAnsi="楷体_GB2312" w:eastAsia="楷体_GB2312" w:cs="楷体_GB2312"/>
          <w:b w:val="0"/>
          <w:bCs/>
          <w:i w:val="0"/>
          <w:caps w:val="0"/>
          <w:spacing w:val="0"/>
          <w:w w:val="100"/>
          <w:sz w:val="32"/>
          <w:szCs w:val="32"/>
        </w:rPr>
        <w:t>（四）加强监管，严惩违规。</w:t>
      </w:r>
      <w:r>
        <w:rPr>
          <w:rFonts w:hint="eastAsia" w:ascii="仿宋_GB2312" w:hAnsi="仿宋_GB2312" w:eastAsia="仿宋_GB2312" w:cs="仿宋_GB2312"/>
          <w:b w:val="0"/>
          <w:i w:val="0"/>
          <w:caps w:val="0"/>
          <w:color w:val="auto"/>
          <w:spacing w:val="0"/>
          <w:w w:val="100"/>
          <w:sz w:val="32"/>
          <w:szCs w:val="32"/>
          <w:highlight w:val="none"/>
        </w:rPr>
        <w:t>各级农业农村、财政部门要全面贯彻《安徽省农业农村厅 安徽省财政厅关于进一步加强农机购置补贴政策监管强化纪律约束的通知》（皖农机函〔2019〕450号）和《安徽省农业农村厅关于印发农机购置补贴产品违规经营行为处理规范（试行）的通知》（皖农机〔2018〕217号）</w:t>
      </w:r>
      <w:r>
        <w:rPr>
          <w:rFonts w:hint="eastAsia" w:ascii="仿宋_GB2312" w:hAnsi="仿宋_GB2312" w:eastAsia="仿宋_GB2312" w:cs="仿宋_GB2312"/>
          <w:b w:val="0"/>
          <w:i w:val="0"/>
          <w:caps w:val="0"/>
          <w:color w:val="auto"/>
          <w:spacing w:val="0"/>
          <w:w w:val="100"/>
          <w:sz w:val="32"/>
          <w:szCs w:val="32"/>
          <w:highlight w:val="none"/>
          <w:lang w:eastAsia="zh-CN"/>
        </w:rPr>
        <w:t>及</w:t>
      </w:r>
      <w:r>
        <w:rPr>
          <w:rFonts w:hint="eastAsia" w:ascii="仿宋_GB2312" w:hAnsi="仿宋_GB2312" w:eastAsia="仿宋_GB2312" w:cs="仿宋_GB2312"/>
          <w:b w:val="0"/>
          <w:i w:val="0"/>
          <w:caps w:val="0"/>
          <w:color w:val="auto"/>
          <w:spacing w:val="0"/>
          <w:w w:val="100"/>
          <w:sz w:val="32"/>
          <w:szCs w:val="32"/>
          <w:highlight w:val="none"/>
        </w:rPr>
        <w:t>本通知要求，认真落实风险防控责任和异常情形主动报告制度，对于发现政策落实中的异常情形，需经集体研究后上报。严格信用管理，加强对农机产销企业承诺、践诺执行情况的监管和失信违规行为的调查处理。充分发挥办理服务系统等大数据信息优势，提升违规行为排查和监控能力。对违规行为从分类标准、推广鉴定（认证或采信）、补贴范围、分类分档、补贴额测定、机具投档、机具核验等环节有效开展全流程分析排查。鼓励开展补贴机具第三方独立抽查核验和信息化技术核验。加强农财两部门联合查处和省际联动处理，其中对于我省一个市发生因较重违规行为处理措施的农机产销企业，</w:t>
      </w:r>
      <w:r>
        <w:rPr>
          <w:rFonts w:hint="eastAsia" w:ascii="仿宋_GB2312" w:hAnsi="仿宋_GB2312" w:eastAsia="仿宋_GB2312" w:cs="仿宋_GB2312"/>
          <w:b w:val="0"/>
          <w:i w:val="0"/>
          <w:caps w:val="0"/>
          <w:color w:val="auto"/>
          <w:spacing w:val="0"/>
          <w:w w:val="100"/>
          <w:sz w:val="32"/>
          <w:szCs w:val="32"/>
          <w:highlight w:val="none"/>
          <w:lang w:eastAsia="zh-CN"/>
        </w:rPr>
        <w:t>我</w:t>
      </w:r>
      <w:r>
        <w:rPr>
          <w:rFonts w:hint="eastAsia" w:ascii="仿宋_GB2312" w:hAnsi="仿宋_GB2312" w:eastAsia="仿宋_GB2312" w:cs="仿宋_GB2312"/>
          <w:b w:val="0"/>
          <w:i w:val="0"/>
          <w:caps w:val="0"/>
          <w:color w:val="auto"/>
          <w:spacing w:val="0"/>
          <w:w w:val="100"/>
          <w:sz w:val="32"/>
          <w:szCs w:val="32"/>
          <w:highlight w:val="none"/>
        </w:rPr>
        <w:t>市应及时联动，并结合实际进一步深入调查处理。县</w:t>
      </w:r>
      <w:r>
        <w:rPr>
          <w:rFonts w:hint="eastAsia" w:ascii="仿宋_GB2312" w:hAnsi="仿宋_GB2312" w:eastAsia="仿宋_GB2312" w:cs="仿宋_GB2312"/>
          <w:b w:val="0"/>
          <w:i w:val="0"/>
          <w:caps w:val="0"/>
          <w:color w:val="auto"/>
          <w:spacing w:val="0"/>
          <w:w w:val="100"/>
          <w:sz w:val="32"/>
          <w:szCs w:val="32"/>
          <w:highlight w:val="none"/>
          <w:lang w:eastAsia="zh-CN"/>
        </w:rPr>
        <w:t>区农业农村部门要根据省、市指导意见及</w:t>
      </w:r>
      <w:r>
        <w:rPr>
          <w:rFonts w:hint="eastAsia" w:ascii="仿宋_GB2312" w:hAnsi="仿宋_GB2312" w:eastAsia="仿宋_GB2312" w:cs="仿宋_GB2312"/>
          <w:b w:val="0"/>
          <w:i w:val="0"/>
          <w:caps w:val="0"/>
          <w:color w:val="auto"/>
          <w:spacing w:val="0"/>
          <w:w w:val="100"/>
          <w:sz w:val="32"/>
          <w:szCs w:val="32"/>
          <w:highlight w:val="none"/>
          <w:lang w:val="en-US" w:eastAsia="zh-CN"/>
        </w:rPr>
        <w:t>每年中央下达的购机补贴资金量逐年制定年度</w:t>
      </w:r>
      <w:r>
        <w:rPr>
          <w:rFonts w:hint="eastAsia" w:ascii="仿宋_GB2312" w:hAnsi="仿宋_GB2312" w:eastAsia="仿宋_GB2312" w:cs="仿宋_GB2312"/>
          <w:b w:val="0"/>
          <w:i w:val="0"/>
          <w:caps w:val="0"/>
          <w:color w:val="auto"/>
          <w:spacing w:val="0"/>
          <w:w w:val="100"/>
          <w:sz w:val="32"/>
          <w:szCs w:val="32"/>
          <w:highlight w:val="none"/>
        </w:rPr>
        <w:t>实施方案</w:t>
      </w:r>
      <w:r>
        <w:rPr>
          <w:rFonts w:hint="eastAsia" w:ascii="仿宋_GB2312" w:hAnsi="仿宋_GB2312" w:eastAsia="仿宋_GB2312" w:cs="仿宋_GB2312"/>
          <w:b w:val="0"/>
          <w:i w:val="0"/>
          <w:caps w:val="0"/>
          <w:color w:val="auto"/>
          <w:spacing w:val="0"/>
          <w:w w:val="100"/>
          <w:sz w:val="32"/>
          <w:szCs w:val="32"/>
          <w:highlight w:val="none"/>
          <w:lang w:val="en-US" w:eastAsia="zh-CN"/>
        </w:rPr>
        <w:t>并</w:t>
      </w:r>
      <w:r>
        <w:rPr>
          <w:rFonts w:hint="eastAsia" w:ascii="仿宋_GB2312" w:hAnsi="仿宋_GB2312" w:eastAsia="仿宋_GB2312" w:cs="仿宋_GB2312"/>
          <w:b w:val="0"/>
          <w:i w:val="0"/>
          <w:caps w:val="0"/>
          <w:color w:val="auto"/>
          <w:spacing w:val="0"/>
          <w:w w:val="100"/>
          <w:sz w:val="32"/>
          <w:szCs w:val="32"/>
          <w:highlight w:val="none"/>
        </w:rPr>
        <w:t>报市农业农村、财政部门审批后实施。</w:t>
      </w:r>
      <w:r>
        <w:rPr>
          <w:rFonts w:hint="eastAsia" w:ascii="仿宋_GB2312" w:hAnsi="仿宋_GB2312" w:eastAsia="仿宋_GB2312" w:cs="仿宋_GB2312"/>
          <w:b w:val="0"/>
          <w:i w:val="0"/>
          <w:caps w:val="0"/>
          <w:color w:val="auto"/>
          <w:spacing w:val="0"/>
          <w:w w:val="100"/>
          <w:sz w:val="32"/>
          <w:szCs w:val="32"/>
          <w:highlight w:val="none"/>
          <w:lang w:eastAsia="zh-CN"/>
        </w:rPr>
        <w:t>每年县区制定实施方案的时间为中央购机补贴资金下达当月制定并报送市农业农村、财政部门审批。</w:t>
      </w:r>
      <w:r>
        <w:rPr>
          <w:rFonts w:hint="eastAsia" w:ascii="仿宋_GB2312" w:hAnsi="仿宋_GB2312" w:eastAsia="仿宋_GB2312" w:cs="仿宋_GB2312"/>
          <w:b w:val="0"/>
          <w:i w:val="0"/>
          <w:caps w:val="0"/>
          <w:color w:val="auto"/>
          <w:spacing w:val="0"/>
          <w:w w:val="100"/>
          <w:sz w:val="32"/>
          <w:szCs w:val="32"/>
          <w:highlight w:val="none"/>
        </w:rPr>
        <w:t>每年11月</w:t>
      </w:r>
      <w:r>
        <w:rPr>
          <w:rFonts w:hint="eastAsia" w:ascii="仿宋_GB2312" w:hAnsi="仿宋_GB2312" w:eastAsia="仿宋_GB2312" w:cs="仿宋_GB2312"/>
          <w:b w:val="0"/>
          <w:i w:val="0"/>
          <w:caps w:val="0"/>
          <w:color w:val="auto"/>
          <w:spacing w:val="0"/>
          <w:w w:val="100"/>
          <w:sz w:val="32"/>
          <w:szCs w:val="32"/>
          <w:highlight w:val="none"/>
          <w:lang w:val="en-US" w:eastAsia="zh-CN"/>
        </w:rPr>
        <w:t>25</w:t>
      </w:r>
      <w:r>
        <w:rPr>
          <w:rFonts w:hint="eastAsia" w:ascii="仿宋_GB2312" w:hAnsi="仿宋_GB2312" w:eastAsia="仿宋_GB2312" w:cs="仿宋_GB2312"/>
          <w:b w:val="0"/>
          <w:i w:val="0"/>
          <w:caps w:val="0"/>
          <w:color w:val="auto"/>
          <w:spacing w:val="0"/>
          <w:w w:val="100"/>
          <w:sz w:val="32"/>
          <w:szCs w:val="32"/>
          <w:highlight w:val="none"/>
        </w:rPr>
        <w:t>日前，各</w:t>
      </w:r>
      <w:r>
        <w:rPr>
          <w:rFonts w:hint="eastAsia" w:ascii="仿宋_GB2312" w:hAnsi="仿宋_GB2312" w:eastAsia="仿宋_GB2312" w:cs="仿宋_GB2312"/>
          <w:b w:val="0"/>
          <w:i w:val="0"/>
          <w:caps w:val="0"/>
          <w:color w:val="auto"/>
          <w:spacing w:val="0"/>
          <w:w w:val="100"/>
          <w:sz w:val="32"/>
          <w:szCs w:val="32"/>
          <w:highlight w:val="none"/>
          <w:lang w:eastAsia="zh-CN"/>
        </w:rPr>
        <w:t>县区</w:t>
      </w:r>
      <w:r>
        <w:rPr>
          <w:rFonts w:hint="eastAsia" w:ascii="仿宋_GB2312" w:hAnsi="仿宋_GB2312" w:eastAsia="仿宋_GB2312" w:cs="仿宋_GB2312"/>
          <w:b w:val="0"/>
          <w:i w:val="0"/>
          <w:caps w:val="0"/>
          <w:color w:val="auto"/>
          <w:spacing w:val="0"/>
          <w:w w:val="100"/>
          <w:sz w:val="32"/>
          <w:szCs w:val="32"/>
          <w:highlight w:val="none"/>
        </w:rPr>
        <w:t>要将全年农机购置补贴政策实施（含试点工作开展情况）总结报告报送</w:t>
      </w:r>
      <w:r>
        <w:rPr>
          <w:rFonts w:hint="eastAsia" w:ascii="仿宋_GB2312" w:hAnsi="仿宋_GB2312" w:eastAsia="仿宋_GB2312" w:cs="仿宋_GB2312"/>
          <w:b w:val="0"/>
          <w:i w:val="0"/>
          <w:caps w:val="0"/>
          <w:color w:val="auto"/>
          <w:spacing w:val="0"/>
          <w:w w:val="100"/>
          <w:sz w:val="32"/>
          <w:szCs w:val="32"/>
          <w:highlight w:val="none"/>
          <w:lang w:eastAsia="zh-CN"/>
        </w:rPr>
        <w:t>市</w:t>
      </w:r>
      <w:r>
        <w:rPr>
          <w:rFonts w:hint="eastAsia" w:ascii="仿宋_GB2312" w:hAnsi="仿宋_GB2312" w:eastAsia="仿宋_GB2312" w:cs="仿宋_GB2312"/>
          <w:b w:val="0"/>
          <w:i w:val="0"/>
          <w:caps w:val="0"/>
          <w:color w:val="auto"/>
          <w:spacing w:val="0"/>
          <w:w w:val="100"/>
          <w:sz w:val="32"/>
          <w:szCs w:val="32"/>
          <w:highlight w:val="none"/>
        </w:rPr>
        <w:t>农业农村</w:t>
      </w:r>
      <w:r>
        <w:rPr>
          <w:rFonts w:hint="eastAsia" w:ascii="仿宋_GB2312" w:hAnsi="仿宋_GB2312" w:eastAsia="仿宋_GB2312" w:cs="仿宋_GB2312"/>
          <w:b w:val="0"/>
          <w:i w:val="0"/>
          <w:caps w:val="0"/>
          <w:color w:val="auto"/>
          <w:spacing w:val="0"/>
          <w:w w:val="100"/>
          <w:sz w:val="32"/>
          <w:szCs w:val="32"/>
          <w:highlight w:val="none"/>
          <w:lang w:eastAsia="zh-CN"/>
        </w:rPr>
        <w:t>局</w:t>
      </w:r>
      <w:r>
        <w:rPr>
          <w:rFonts w:hint="eastAsia" w:ascii="仿宋_GB2312" w:hAnsi="仿宋_GB2312" w:eastAsia="仿宋_GB2312" w:cs="仿宋_GB2312"/>
          <w:b w:val="0"/>
          <w:i w:val="0"/>
          <w:caps w:val="0"/>
          <w:color w:val="auto"/>
          <w:spacing w:val="0"/>
          <w:w w:val="100"/>
          <w:sz w:val="32"/>
          <w:szCs w:val="32"/>
          <w:highlight w:val="none"/>
        </w:rPr>
        <w:t>、</w:t>
      </w:r>
      <w:r>
        <w:rPr>
          <w:rFonts w:hint="eastAsia" w:ascii="仿宋_GB2312" w:hAnsi="仿宋_GB2312" w:eastAsia="仿宋_GB2312" w:cs="仿宋_GB2312"/>
          <w:b w:val="0"/>
          <w:i w:val="0"/>
          <w:caps w:val="0"/>
          <w:color w:val="auto"/>
          <w:spacing w:val="0"/>
          <w:w w:val="100"/>
          <w:sz w:val="32"/>
          <w:szCs w:val="32"/>
          <w:highlight w:val="none"/>
          <w:lang w:eastAsia="zh-CN"/>
        </w:rPr>
        <w:t>市</w:t>
      </w:r>
      <w:r>
        <w:rPr>
          <w:rFonts w:hint="eastAsia" w:ascii="仿宋_GB2312" w:hAnsi="仿宋_GB2312" w:eastAsia="仿宋_GB2312" w:cs="仿宋_GB2312"/>
          <w:b w:val="0"/>
          <w:i w:val="0"/>
          <w:caps w:val="0"/>
          <w:color w:val="auto"/>
          <w:spacing w:val="0"/>
          <w:w w:val="100"/>
          <w:sz w:val="32"/>
          <w:szCs w:val="32"/>
          <w:highlight w:val="none"/>
        </w:rPr>
        <w:t>财政</w:t>
      </w:r>
      <w:r>
        <w:rPr>
          <w:rFonts w:hint="eastAsia" w:ascii="仿宋_GB2312" w:hAnsi="仿宋_GB2312" w:eastAsia="仿宋_GB2312" w:cs="仿宋_GB2312"/>
          <w:b w:val="0"/>
          <w:i w:val="0"/>
          <w:caps w:val="0"/>
          <w:color w:val="auto"/>
          <w:spacing w:val="0"/>
          <w:w w:val="100"/>
          <w:sz w:val="32"/>
          <w:szCs w:val="32"/>
          <w:highlight w:val="none"/>
          <w:lang w:eastAsia="zh-CN"/>
        </w:rPr>
        <w:t>局，由市局汇总于</w:t>
      </w:r>
      <w:r>
        <w:rPr>
          <w:rFonts w:hint="eastAsia" w:ascii="仿宋_GB2312" w:hAnsi="仿宋_GB2312" w:eastAsia="仿宋_GB2312" w:cs="仿宋_GB2312"/>
          <w:b w:val="0"/>
          <w:i w:val="0"/>
          <w:caps w:val="0"/>
          <w:color w:val="auto"/>
          <w:spacing w:val="0"/>
          <w:w w:val="100"/>
          <w:sz w:val="32"/>
          <w:szCs w:val="32"/>
          <w:highlight w:val="none"/>
        </w:rPr>
        <w:t>11月30日前，</w:t>
      </w:r>
      <w:r>
        <w:rPr>
          <w:rFonts w:hint="eastAsia" w:ascii="仿宋_GB2312" w:hAnsi="仿宋_GB2312" w:eastAsia="仿宋_GB2312" w:cs="仿宋_GB2312"/>
          <w:b w:val="0"/>
          <w:i w:val="0"/>
          <w:caps w:val="0"/>
          <w:color w:val="auto"/>
          <w:spacing w:val="0"/>
          <w:w w:val="100"/>
          <w:sz w:val="32"/>
          <w:szCs w:val="32"/>
          <w:highlight w:val="none"/>
          <w:lang w:eastAsia="zh-CN"/>
        </w:rPr>
        <w:t>报</w:t>
      </w:r>
      <w:r>
        <w:rPr>
          <w:rFonts w:hint="eastAsia" w:ascii="仿宋_GB2312" w:hAnsi="仿宋_GB2312" w:eastAsia="仿宋_GB2312" w:cs="仿宋_GB2312"/>
          <w:b w:val="0"/>
          <w:i w:val="0"/>
          <w:caps w:val="0"/>
          <w:color w:val="auto"/>
          <w:spacing w:val="0"/>
          <w:w w:val="100"/>
          <w:sz w:val="32"/>
          <w:szCs w:val="32"/>
          <w:highlight w:val="none"/>
        </w:rPr>
        <w:t>省农业农村厅、省财政厅。</w:t>
      </w:r>
    </w:p>
    <w:p>
      <w:pPr>
        <w:keepLines w:val="0"/>
        <w:snapToGrid w:val="0"/>
        <w:spacing w:before="0" w:beforeAutospacing="0" w:after="0" w:afterAutospacing="0" w:line="560" w:lineRule="exact"/>
        <w:ind w:left="0" w:leftChars="0" w:firstLine="640" w:firstLineChars="200"/>
        <w:jc w:val="both"/>
        <w:textAlignment w:val="baseline"/>
        <w:rPr>
          <w:rFonts w:hint="eastAsia" w:ascii="仿宋" w:hAnsi="仿宋" w:eastAsia="仿宋" w:cs="仿宋"/>
          <w:b w:val="0"/>
          <w:i w:val="0"/>
          <w:caps w:val="0"/>
          <w:spacing w:val="0"/>
          <w:w w:val="100"/>
          <w:sz w:val="32"/>
          <w:szCs w:val="32"/>
        </w:rPr>
      </w:pPr>
    </w:p>
    <w:p>
      <w:pPr>
        <w:keepLines w:val="0"/>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附件：1．</w:t>
      </w:r>
      <w:r>
        <w:rPr>
          <w:rFonts w:hint="eastAsia" w:ascii="仿宋_GB2312" w:hAnsi="仿宋_GB2312" w:eastAsia="仿宋_GB2312" w:cs="仿宋_GB2312"/>
          <w:b w:val="0"/>
          <w:i w:val="0"/>
          <w:caps w:val="0"/>
          <w:spacing w:val="0"/>
          <w:w w:val="100"/>
          <w:sz w:val="32"/>
          <w:szCs w:val="32"/>
          <w:lang w:eastAsia="zh-CN"/>
        </w:rPr>
        <w:t>淮南市</w:t>
      </w:r>
      <w:r>
        <w:rPr>
          <w:rFonts w:hint="eastAsia" w:ascii="仿宋_GB2312" w:hAnsi="仿宋_GB2312" w:eastAsia="仿宋_GB2312" w:cs="仿宋_GB2312"/>
          <w:b w:val="0"/>
          <w:i w:val="0"/>
          <w:caps w:val="0"/>
          <w:spacing w:val="0"/>
          <w:w w:val="100"/>
          <w:sz w:val="32"/>
          <w:szCs w:val="32"/>
        </w:rPr>
        <w:t>2021－2023年农机购置补贴机具种类范围</w:t>
      </w:r>
    </w:p>
    <w:p>
      <w:pPr>
        <w:keepLines w:val="0"/>
        <w:snapToGrid w:val="0"/>
        <w:spacing w:before="0" w:beforeAutospacing="0" w:after="0" w:afterAutospacing="0" w:line="560" w:lineRule="exact"/>
        <w:ind w:firstLine="960" w:firstLineChars="3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2．安徽省</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年度</w:t>
      </w:r>
      <w:r>
        <w:rPr>
          <w:rFonts w:hint="eastAsia" w:ascii="仿宋_GB2312" w:hAnsi="仿宋_GB2312" w:eastAsia="仿宋_GB2312" w:cs="仿宋_GB2312"/>
          <w:b w:val="0"/>
          <w:i w:val="0"/>
          <w:caps w:val="0"/>
          <w:spacing w:val="0"/>
          <w:w w:val="100"/>
          <w:sz w:val="32"/>
          <w:szCs w:val="32"/>
          <w:u w:val="single" w:color="000000"/>
        </w:rPr>
        <w:t xml:space="preserve">   </w:t>
      </w:r>
      <w:r>
        <w:rPr>
          <w:rFonts w:hint="eastAsia" w:ascii="仿宋_GB2312" w:hAnsi="仿宋_GB2312" w:eastAsia="仿宋_GB2312" w:cs="仿宋_GB2312"/>
          <w:b w:val="0"/>
          <w:i w:val="0"/>
          <w:caps w:val="0"/>
          <w:spacing w:val="0"/>
          <w:w w:val="100"/>
          <w:sz w:val="32"/>
          <w:szCs w:val="32"/>
        </w:rPr>
        <w:t>县（市、区、场）享受农机购置补贴的购机者信息</w:t>
      </w:r>
    </w:p>
    <w:p>
      <w:pPr>
        <w:keepLines w:val="0"/>
        <w:snapToGrid w:val="0"/>
        <w:spacing w:before="0" w:beforeAutospacing="0" w:after="0" w:afterAutospacing="0" w:line="560" w:lineRule="exact"/>
        <w:ind w:left="0" w:leftChars="0"/>
        <w:jc w:val="both"/>
        <w:textAlignment w:val="baseline"/>
        <w:rPr>
          <w:rFonts w:ascii="Times New Roman" w:hAnsi="Times New Roman" w:eastAsia="黑体"/>
          <w:b w:val="0"/>
          <w:i w:val="0"/>
          <w:caps w:val="0"/>
          <w:spacing w:val="0"/>
          <w:w w:val="100"/>
          <w:sz w:val="32"/>
          <w:szCs w:val="32"/>
        </w:rPr>
      </w:pPr>
    </w:p>
    <w:p>
      <w:pPr>
        <w:keepLines w:val="0"/>
        <w:snapToGrid w:val="0"/>
        <w:spacing w:before="0" w:beforeAutospacing="0" w:after="0" w:afterAutospacing="0" w:line="560" w:lineRule="exact"/>
        <w:ind w:left="0" w:leftChars="0"/>
        <w:jc w:val="both"/>
        <w:textAlignment w:val="baseline"/>
        <w:rPr>
          <w:rFonts w:ascii="Times New Roman" w:hAnsi="Times New Roman" w:eastAsia="黑体"/>
          <w:b w:val="0"/>
          <w:i w:val="0"/>
          <w:caps w:val="0"/>
          <w:spacing w:val="0"/>
          <w:w w:val="100"/>
          <w:sz w:val="40"/>
          <w:szCs w:val="40"/>
        </w:rPr>
      </w:pPr>
      <w:r>
        <w:rPr>
          <w:rFonts w:ascii="Times New Roman" w:hAnsi="Times New Roman" w:eastAsia="黑体"/>
          <w:b w:val="0"/>
          <w:i w:val="0"/>
          <w:caps w:val="0"/>
          <w:spacing w:val="0"/>
          <w:w w:val="100"/>
          <w:sz w:val="32"/>
          <w:szCs w:val="32"/>
        </w:rPr>
        <w:t>附件1</w:t>
      </w:r>
      <w:bookmarkStart w:id="0" w:name="_Toc26450801"/>
      <w:bookmarkStart w:id="1" w:name="_Toc26437937"/>
      <w:bookmarkStart w:id="2" w:name="_Toc26438089"/>
    </w:p>
    <w:p>
      <w:pPr>
        <w:keepLines w:val="0"/>
        <w:snapToGrid w:val="0"/>
        <w:spacing w:before="0" w:beforeAutospacing="0" w:after="0" w:afterAutospacing="0" w:line="560" w:lineRule="exact"/>
        <w:ind w:left="0" w:leftChars="0"/>
        <w:jc w:val="center"/>
        <w:textAlignment w:val="baseline"/>
        <w:rPr>
          <w:rFonts w:ascii="Times New Roman" w:hAnsi="Times New Roman" w:eastAsia="黑体"/>
          <w:b w:val="0"/>
          <w:i w:val="0"/>
          <w:caps w:val="0"/>
          <w:spacing w:val="0"/>
          <w:w w:val="100"/>
          <w:sz w:val="40"/>
          <w:szCs w:val="40"/>
        </w:rPr>
      </w:pPr>
      <w:r>
        <w:rPr>
          <w:rFonts w:ascii="Times New Roman" w:hAnsi="Times New Roman" w:eastAsia="黑体"/>
          <w:b w:val="0"/>
          <w:i w:val="0"/>
          <w:caps w:val="0"/>
          <w:spacing w:val="0"/>
          <w:w w:val="100"/>
          <w:sz w:val="40"/>
          <w:szCs w:val="40"/>
        </w:rPr>
        <w:t>2021－2023年</w:t>
      </w:r>
      <w:r>
        <w:rPr>
          <w:rFonts w:hint="eastAsia" w:ascii="Times New Roman" w:hAnsi="Times New Roman" w:eastAsia="黑体"/>
          <w:b w:val="0"/>
          <w:i w:val="0"/>
          <w:caps w:val="0"/>
          <w:spacing w:val="0"/>
          <w:w w:val="100"/>
          <w:sz w:val="40"/>
          <w:szCs w:val="40"/>
          <w:lang w:eastAsia="zh-CN"/>
        </w:rPr>
        <w:t>淮南市</w:t>
      </w:r>
      <w:r>
        <w:rPr>
          <w:rFonts w:ascii="Times New Roman" w:hAnsi="Times New Roman" w:eastAsia="黑体"/>
          <w:b w:val="0"/>
          <w:i w:val="0"/>
          <w:caps w:val="0"/>
          <w:spacing w:val="0"/>
          <w:w w:val="100"/>
          <w:sz w:val="40"/>
          <w:szCs w:val="40"/>
        </w:rPr>
        <w:t>农机购置补贴机具种类范围</w:t>
      </w:r>
      <w:bookmarkEnd w:id="0"/>
      <w:bookmarkEnd w:id="1"/>
      <w:bookmarkEnd w:id="2"/>
    </w:p>
    <w:p>
      <w:pPr>
        <w:keepLines w:val="0"/>
        <w:snapToGrid w:val="0"/>
        <w:spacing w:before="0" w:beforeAutospacing="0" w:after="0" w:afterAutospacing="0" w:line="560" w:lineRule="exact"/>
        <w:ind w:left="0" w:leftChars="0"/>
        <w:jc w:val="center"/>
        <w:textAlignment w:val="baseline"/>
        <w:rPr>
          <w:rFonts w:ascii="Times New Roman" w:hAnsi="Times New Roman" w:eastAsia="楷体_GB2312"/>
          <w:b w:val="0"/>
          <w:i w:val="0"/>
          <w:caps w:val="0"/>
          <w:spacing w:val="0"/>
          <w:w w:val="100"/>
          <w:sz w:val="32"/>
          <w:szCs w:val="32"/>
        </w:rPr>
      </w:pPr>
      <w:bookmarkStart w:id="3" w:name="_Toc26437938"/>
      <w:r>
        <w:rPr>
          <w:rFonts w:ascii="Times New Roman" w:hAnsi="Times New Roman" w:eastAsia="楷体_GB2312"/>
          <w:b w:val="0"/>
          <w:i w:val="0"/>
          <w:caps w:val="0"/>
          <w:spacing w:val="0"/>
          <w:w w:val="100"/>
          <w:sz w:val="32"/>
          <w:szCs w:val="32"/>
        </w:rPr>
        <w:t>（15大类41个小类138个品目）</w:t>
      </w:r>
      <w:bookmarkEnd w:id="3"/>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1.耕整地机械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1.1耕地机械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1.1.1铧式犁</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1.1.2圆盘犁</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1.1.3旋耕机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1.1.4深松机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1.1.5开沟机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1.1.6耕整机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1.1.7微耕机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1.1.8机耕船</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1.2整地机械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1.2.1圆盘耙</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1.2.2起垄机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1.2.3灭茬机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1.2.4筑埂机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1.2.5铺膜机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1.2.6联合整地机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1.2.7埋茬起浆机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2.种植施肥机械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2.1播种机械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2.1.1条播机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2.1.2穴播机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2.1.3小粒种子播种机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2.1.4根茎作物播种机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2.1.5免耕播种机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2.1.6铺膜播种机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2.1.7水稻直播机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2.1.8精量播种机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2.2育苗机械设备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2.2.1种子播前处理设备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2.2.2营养钵压制机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2.2.3秧盘播种成套设备（含床土处理）</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2.3栽植机械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2.3.1水稻插秧机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2.3.2秧苗移栽机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2.4施肥机械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2.4.1施肥机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2.4.2撒肥机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2.4.3追肥机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3.田间管理机械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3.1中耕机械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3.1.1中耕机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3.1.2培土机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3.1.3田园管理机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3.2植保机械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3.2.1喷杆喷雾机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3.2.2风送喷雾机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3.2.3植保无人驾驶航空器</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3.3修剪机械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3.3.1茶树修剪机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3.3.2果树修剪机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4.1谷物收获机械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4.1.1自走轮式谷物联合收割机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4.1.2自走履带式谷物联合收割机（全喂入）</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4.1.3半喂入联合收割机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4.2玉米收获机械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4.2.1自走式玉米收获机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4.2.2自走式玉米籽粒联合收获机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4.2.3穗茎兼收玉米收获机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4.2.4玉米收获专用割台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4.3棉麻作物收获机械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4.3.1棉花收获机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4.4果实收获机械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4.4.1番茄收获机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u w:val="double"/>
        </w:rPr>
      </w:pPr>
      <w:r>
        <w:rPr>
          <w:rFonts w:ascii="Times New Roman" w:hAnsi="Times New Roman" w:eastAsia="仿宋_GB2312"/>
          <w:b w:val="0"/>
          <w:i w:val="0"/>
          <w:caps w:val="0"/>
          <w:spacing w:val="0"/>
          <w:w w:val="100"/>
          <w:sz w:val="32"/>
          <w:szCs w:val="32"/>
        </w:rPr>
        <w:t>4.4.2辣椒收获机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4.5花卉（茶叶）采收机械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4.5.1采茶机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4.6籽粒作物收获机械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4.6.1油菜籽收获机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4.7根茎作物收获机械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4.7.1薯类收获机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4.7.2花生收获机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4.8饲料作物收获机械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4.8.1割草机（含果园无人割草机）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4.8.2搂草机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4.8.3打（压）捆机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4.8.4圆草捆包膜机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4.8.5青饲料收获机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4.9茎秆收集处理机械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4.9.1秸秆粉碎还田机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5.收获后处理机械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5.1脱粒机械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5.1.1玉米脱粒机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5.1.2花生摘果机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5.2清选机械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5.2.1风筛清选机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5.2.2重力清选机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5.2.3窝眼清选机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5.2.4复式清选机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5.3干燥机械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5.3.1谷物烘干机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5.3.2果蔬烘干机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5.3.3油菜籽烘干机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5.4种子加工机械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5.4.1种子清选机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6.农产品初加工机械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6.1碾米机械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6.1.1碾米机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6.1.2组合米机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6.2磨粉（浆）机械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6.2.1磨粉机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6.3果蔬加工机械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6.3.1水果分级机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6.3.2水果清洗机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6.3.3水果打蜡机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6.3.4蔬菜清洗机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6.4茶叶加工机械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6.4.1茶叶杀青机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6.4.2茶叶揉捻机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6.4.3茶叶炒（烘）干机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6.4.4茶叶筛选机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6.4.5茶叶理条机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6.5剥壳（去皮）机械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6.5.1花生脱壳机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6.5.2干坚果脱壳机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7.农用搬运机械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7.1装卸机械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7.1.1抓草机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8.排灌机械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8.1水泵</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8.1.1离心泵</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8.1.2潜水电泵</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8.2喷灌机械设备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8.2.1喷灌机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8.2.2灌溉首部（含灌溉水增压设备、过滤设备、水质软化设备、灌溉施肥一体化设备以及营养液消毒设备等）</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9.畜牧机械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9.1饲料（草）加工机械设备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9.1.1铡草机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9.1.2青贮切碎机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9.1.3揉丝机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9.1.4压块机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9.1.5饲料（草）粉碎机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9.1.6饲料混合机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9.1.7颗粒饲料压制机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9.1.8饲料制备（搅拌）机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9.2饲养机械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9.2.1孵化机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9.2.2喂料机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9.2.3送料机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9.2.4清粪机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9.2.5粪污固液分离机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9.3畜产品采集加工机械设备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9.3.1挤奶机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9.3.2贮奶（冷藏）罐</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10.水产机械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10.1水产养殖机械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10.1.1增氧机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u w:val="double"/>
        </w:rPr>
      </w:pPr>
      <w:r>
        <w:rPr>
          <w:rFonts w:ascii="Times New Roman" w:hAnsi="Times New Roman" w:eastAsia="仿宋_GB2312"/>
          <w:b w:val="0"/>
          <w:i w:val="0"/>
          <w:caps w:val="0"/>
          <w:spacing w:val="0"/>
          <w:w w:val="100"/>
          <w:sz w:val="32"/>
          <w:szCs w:val="32"/>
        </w:rPr>
        <w:t>10.1.2网箱养殖设备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11.农业废弃物利用处理设备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11.1废弃物处理设备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11.1.1废弃物料烘干机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11.1.2残膜回收机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11.1.3沼液沼渣抽排设备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11.1.4秸秆压块（粒、棒）机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11.1.5病死畜禽无害化处理设备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11.1.6有机废弃物好氧发酵翻堆机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11.1.7有机废弃物干式厌氧发酵装置</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12.农田基本建设机械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12.1平地机械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12.1.1平地机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13.设施农业设备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13.1温室大棚设备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13.1.1电动卷帘机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13.1.2热风炉</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13.2食用菌生产设备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13.2.1食用菌料装瓶（袋）机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14.动力机械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14.1拖拉机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14.1.1轮式拖拉机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14.1.2履带式拖拉机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15.其他机械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15.1养蜂设备</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15.1.1养蜂平台</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15.2其他机械</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驱动耙</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籽棉清理机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水帘降温设备</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简易保鲜储藏设备</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旋耕播种机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大米色选机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杂粮色选机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秸秆膨化机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畜禽粪便发酵处理机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农业用北斗终端及辅助驾驶系统（含渔船用）</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沼气发电机组</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有机肥加工设备</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茶叶输送机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茶叶压扁机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茶叶色选机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果园作业平台</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 xml:space="preserve"> 果园轨道运输机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秸秆收集机</w:t>
      </w:r>
    </w:p>
    <w:p>
      <w:pPr>
        <w:keepLines w:val="0"/>
        <w:numPr>
          <w:ilvl w:val="2"/>
          <w:numId w:val="1"/>
        </w:numPr>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r>
        <w:rPr>
          <w:rFonts w:ascii="Times New Roman" w:hAnsi="Times New Roman" w:eastAsia="仿宋_GB2312"/>
          <w:b w:val="0"/>
          <w:i w:val="0"/>
          <w:caps w:val="0"/>
          <w:spacing w:val="0"/>
          <w:w w:val="100"/>
          <w:sz w:val="32"/>
          <w:szCs w:val="32"/>
        </w:rPr>
        <w:t>脱蓬（脯）机</w:t>
      </w:r>
    </w:p>
    <w:p>
      <w:pPr>
        <w:keepLines w:val="0"/>
        <w:snapToGrid w:val="0"/>
        <w:spacing w:before="0" w:beforeAutospacing="0" w:after="0" w:afterAutospacing="0" w:line="560" w:lineRule="exact"/>
        <w:ind w:left="0" w:leftChars="0" w:firstLine="640" w:firstLineChars="200"/>
        <w:jc w:val="both"/>
        <w:textAlignment w:val="baseline"/>
        <w:rPr>
          <w:rFonts w:ascii="Times New Roman" w:hAnsi="Times New Roman" w:eastAsia="仿宋_GB2312"/>
          <w:b w:val="0"/>
          <w:i w:val="0"/>
          <w:caps w:val="0"/>
          <w:spacing w:val="0"/>
          <w:w w:val="100"/>
          <w:sz w:val="32"/>
          <w:szCs w:val="32"/>
        </w:rPr>
      </w:pPr>
    </w:p>
    <w:p>
      <w:pPr>
        <w:snapToGrid w:val="0"/>
        <w:spacing w:before="0" w:beforeAutospacing="0" w:after="0" w:afterAutospacing="0" w:line="600" w:lineRule="exact"/>
        <w:jc w:val="both"/>
        <w:textAlignment w:val="baseline"/>
        <w:rPr>
          <w:rFonts w:ascii="Times New Roman" w:hAnsi="Times New Roman" w:eastAsia="仿宋_GB2312"/>
          <w:b w:val="0"/>
          <w:i w:val="0"/>
          <w:caps w:val="0"/>
          <w:spacing w:val="0"/>
          <w:w w:val="100"/>
          <w:sz w:val="32"/>
          <w:szCs w:val="32"/>
        </w:rPr>
      </w:pPr>
    </w:p>
    <w:p>
      <w:pPr>
        <w:snapToGrid w:val="0"/>
        <w:spacing w:before="0" w:beforeAutospacing="0" w:after="0" w:afterAutospacing="0" w:line="600" w:lineRule="exact"/>
        <w:jc w:val="both"/>
        <w:textAlignment w:val="baseline"/>
        <w:rPr>
          <w:rFonts w:ascii="Times New Roman" w:hAnsi="Times New Roman" w:eastAsia="仿宋_GB2312"/>
          <w:b w:val="0"/>
          <w:i w:val="0"/>
          <w:caps w:val="0"/>
          <w:spacing w:val="0"/>
          <w:w w:val="100"/>
          <w:sz w:val="32"/>
          <w:szCs w:val="32"/>
        </w:rPr>
        <w:sectPr>
          <w:footerReference r:id="rId3" w:type="default"/>
          <w:footerReference r:id="rId4" w:type="even"/>
          <w:pgSz w:w="11907" w:h="16840"/>
          <w:pgMar w:top="1871" w:right="1531" w:bottom="1701" w:left="1531" w:header="851" w:footer="1418" w:gutter="0"/>
          <w:cols w:space="720" w:num="1"/>
          <w:docGrid w:linePitch="603" w:charSpace="21679"/>
        </w:sectPr>
      </w:pPr>
    </w:p>
    <w:p>
      <w:pPr>
        <w:snapToGrid w:val="0"/>
        <w:spacing w:before="0" w:beforeAutospacing="0" w:after="0" w:afterAutospacing="0" w:line="600" w:lineRule="exact"/>
        <w:jc w:val="both"/>
        <w:textAlignment w:val="baseline"/>
        <w:rPr>
          <w:rFonts w:ascii="黑体" w:hAnsi="黑体" w:eastAsia="黑体"/>
          <w:b w:val="0"/>
          <w:i w:val="0"/>
          <w:caps w:val="0"/>
          <w:spacing w:val="0"/>
          <w:w w:val="100"/>
          <w:sz w:val="32"/>
          <w:szCs w:val="32"/>
        </w:rPr>
      </w:pPr>
      <w:r>
        <w:rPr>
          <w:rFonts w:ascii="黑体" w:hAnsi="黑体" w:eastAsia="黑体"/>
          <w:b w:val="0"/>
          <w:i w:val="0"/>
          <w:caps w:val="0"/>
          <w:spacing w:val="0"/>
          <w:w w:val="100"/>
          <w:sz w:val="32"/>
          <w:szCs w:val="32"/>
        </w:rPr>
        <w:t>附件2</w:t>
      </w:r>
    </w:p>
    <w:p>
      <w:pPr>
        <w:snapToGrid w:val="0"/>
        <w:spacing w:before="0" w:beforeAutospacing="0" w:after="0" w:afterAutospacing="0" w:line="400" w:lineRule="exact"/>
        <w:jc w:val="center"/>
        <w:textAlignment w:val="baseline"/>
        <w:rPr>
          <w:rFonts w:ascii="黑体" w:hAnsi="黑体" w:eastAsia="黑体"/>
          <w:b w:val="0"/>
          <w:i w:val="0"/>
          <w:caps w:val="0"/>
          <w:spacing w:val="0"/>
          <w:w w:val="100"/>
          <w:sz w:val="40"/>
          <w:szCs w:val="40"/>
        </w:rPr>
      </w:pPr>
    </w:p>
    <w:p>
      <w:pPr>
        <w:snapToGrid w:val="0"/>
        <w:spacing w:before="0" w:beforeAutospacing="0" w:after="0" w:afterAutospacing="0" w:line="600" w:lineRule="exact"/>
        <w:jc w:val="center"/>
        <w:textAlignment w:val="baseline"/>
        <w:rPr>
          <w:rFonts w:ascii="黑体" w:hAnsi="黑体" w:eastAsia="黑体"/>
          <w:b w:val="0"/>
          <w:i w:val="0"/>
          <w:caps w:val="0"/>
          <w:spacing w:val="0"/>
          <w:w w:val="100"/>
          <w:sz w:val="40"/>
          <w:szCs w:val="40"/>
        </w:rPr>
      </w:pPr>
      <w:r>
        <w:rPr>
          <w:rFonts w:ascii="黑体" w:hAnsi="黑体" w:eastAsia="黑体"/>
          <w:b w:val="0"/>
          <w:i w:val="0"/>
          <w:caps w:val="0"/>
          <w:spacing w:val="0"/>
          <w:w w:val="100"/>
          <w:sz w:val="40"/>
          <w:szCs w:val="40"/>
        </w:rPr>
        <w:t>安徽省</w:t>
      </w:r>
      <w:r>
        <w:rPr>
          <w:rFonts w:hint="eastAsia" w:ascii="宋体" w:hAnsi="宋体" w:cs="宋体"/>
          <w:b w:val="0"/>
          <w:i w:val="0"/>
          <w:caps w:val="0"/>
          <w:spacing w:val="0"/>
          <w:w w:val="100"/>
          <w:sz w:val="40"/>
          <w:szCs w:val="40"/>
          <w:u w:val="single" w:color="000000"/>
        </w:rPr>
        <w:t>   </w:t>
      </w:r>
      <w:r>
        <w:rPr>
          <w:rFonts w:ascii="黑体" w:hAnsi="黑体" w:eastAsia="黑体"/>
          <w:b w:val="0"/>
          <w:i w:val="0"/>
          <w:caps w:val="0"/>
          <w:spacing w:val="0"/>
          <w:w w:val="100"/>
          <w:sz w:val="40"/>
          <w:szCs w:val="40"/>
          <w:u w:val="single" w:color="000000"/>
        </w:rPr>
        <w:t xml:space="preserve"> </w:t>
      </w:r>
      <w:r>
        <w:rPr>
          <w:rFonts w:ascii="黑体" w:hAnsi="黑体" w:eastAsia="黑体"/>
          <w:b w:val="0"/>
          <w:i w:val="0"/>
          <w:caps w:val="0"/>
          <w:spacing w:val="0"/>
          <w:w w:val="100"/>
          <w:sz w:val="40"/>
          <w:szCs w:val="40"/>
        </w:rPr>
        <w:t>年度</w:t>
      </w:r>
      <w:r>
        <w:rPr>
          <w:rFonts w:hint="eastAsia" w:ascii="宋体" w:hAnsi="宋体" w:cs="宋体"/>
          <w:b w:val="0"/>
          <w:i w:val="0"/>
          <w:caps w:val="0"/>
          <w:spacing w:val="0"/>
          <w:w w:val="100"/>
          <w:sz w:val="40"/>
          <w:szCs w:val="40"/>
          <w:u w:val="single" w:color="000000"/>
        </w:rPr>
        <w:t>   </w:t>
      </w:r>
      <w:r>
        <w:rPr>
          <w:rFonts w:ascii="黑体" w:hAnsi="黑体" w:eastAsia="黑体"/>
          <w:b w:val="0"/>
          <w:i w:val="0"/>
          <w:caps w:val="0"/>
          <w:spacing w:val="0"/>
          <w:w w:val="100"/>
          <w:sz w:val="40"/>
          <w:szCs w:val="40"/>
          <w:u w:val="single" w:color="000000"/>
        </w:rPr>
        <w:t xml:space="preserve"> </w:t>
      </w:r>
      <w:r>
        <w:rPr>
          <w:rFonts w:ascii="黑体" w:hAnsi="黑体" w:eastAsia="黑体"/>
          <w:b w:val="0"/>
          <w:i w:val="0"/>
          <w:caps w:val="0"/>
          <w:spacing w:val="0"/>
          <w:w w:val="100"/>
          <w:sz w:val="40"/>
          <w:szCs w:val="40"/>
        </w:rPr>
        <w:t>县（市、区、场）</w:t>
      </w:r>
    </w:p>
    <w:p>
      <w:pPr>
        <w:snapToGrid w:val="0"/>
        <w:spacing w:before="0" w:beforeAutospacing="0" w:after="0" w:afterAutospacing="0" w:line="600" w:lineRule="exact"/>
        <w:jc w:val="center"/>
        <w:textAlignment w:val="baseline"/>
        <w:rPr>
          <w:rFonts w:ascii="黑体" w:hAnsi="黑体" w:eastAsia="黑体"/>
          <w:b w:val="0"/>
          <w:i w:val="0"/>
          <w:caps w:val="0"/>
          <w:spacing w:val="0"/>
          <w:w w:val="100"/>
          <w:sz w:val="40"/>
          <w:szCs w:val="40"/>
        </w:rPr>
      </w:pPr>
      <w:r>
        <w:rPr>
          <w:rFonts w:ascii="黑体" w:hAnsi="黑体" w:eastAsia="黑体"/>
          <w:b w:val="0"/>
          <w:i w:val="0"/>
          <w:caps w:val="0"/>
          <w:spacing w:val="0"/>
          <w:w w:val="100"/>
          <w:sz w:val="40"/>
          <w:szCs w:val="40"/>
        </w:rPr>
        <w:t>享受农机购置补贴的购机者信息</w:t>
      </w:r>
    </w:p>
    <w:p>
      <w:pPr>
        <w:snapToGrid w:val="0"/>
        <w:spacing w:before="0" w:beforeAutospacing="0" w:after="0" w:afterAutospacing="0" w:line="400" w:lineRule="exact"/>
        <w:jc w:val="center"/>
        <w:textAlignment w:val="baseline"/>
        <w:rPr>
          <w:rFonts w:ascii="黑体" w:hAnsi="黑体" w:eastAsia="黑体"/>
          <w:b w:val="0"/>
          <w:i w:val="0"/>
          <w:caps w:val="0"/>
          <w:spacing w:val="0"/>
          <w:w w:val="100"/>
          <w:sz w:val="40"/>
          <w:szCs w:val="40"/>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5"/>
        <w:gridCol w:w="868"/>
        <w:gridCol w:w="847"/>
        <w:gridCol w:w="858"/>
        <w:gridCol w:w="1027"/>
        <w:gridCol w:w="1227"/>
        <w:gridCol w:w="1257"/>
        <w:gridCol w:w="1456"/>
        <w:gridCol w:w="957"/>
        <w:gridCol w:w="1127"/>
        <w:gridCol w:w="1114"/>
        <w:gridCol w:w="141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vMerge w:val="restart"/>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序号</w:t>
            </w:r>
          </w:p>
        </w:tc>
        <w:tc>
          <w:tcPr>
            <w:tcW w:w="2573" w:type="dxa"/>
            <w:gridSpan w:val="3"/>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购机者</w:t>
            </w:r>
          </w:p>
        </w:tc>
        <w:tc>
          <w:tcPr>
            <w:tcW w:w="8165" w:type="dxa"/>
            <w:gridSpan w:val="7"/>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补贴机具</w:t>
            </w:r>
          </w:p>
        </w:tc>
        <w:tc>
          <w:tcPr>
            <w:tcW w:w="2281" w:type="dxa"/>
            <w:gridSpan w:val="2"/>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补贴资金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vMerge w:val="continue"/>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所在乡（镇）</w:t>
            </w: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所在村组</w:t>
            </w: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购机者姓名</w:t>
            </w: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机具</w:t>
            </w:r>
          </w:p>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品目</w:t>
            </w: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生产厂家</w:t>
            </w: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产品名称</w:t>
            </w: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购买机型</w:t>
            </w: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经销商</w:t>
            </w: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购买数量（台）</w:t>
            </w: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单台销售价格（元）</w:t>
            </w: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单台补贴额（元）</w:t>
            </w: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i w:val="0"/>
                <w:caps w:val="0"/>
                <w:spacing w:val="0"/>
                <w:w w:val="100"/>
                <w:sz w:val="20"/>
                <w:szCs w:val="21"/>
              </w:rPr>
            </w:pPr>
            <w:r>
              <w:rPr>
                <w:rFonts w:ascii="宋体" w:hAnsi="宋体"/>
                <w:b/>
                <w:i w:val="0"/>
                <w:caps w:val="0"/>
                <w:spacing w:val="0"/>
                <w:w w:val="100"/>
                <w:sz w:val="21"/>
                <w:szCs w:val="21"/>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465"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4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5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0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2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56"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95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962" w:type="dxa"/>
            <w:gridSpan w:val="9"/>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r>
              <w:rPr>
                <w:rFonts w:ascii="宋体" w:hAnsi="宋体"/>
                <w:b w:val="0"/>
                <w:i w:val="0"/>
                <w:caps w:val="0"/>
                <w:spacing w:val="0"/>
                <w:w w:val="100"/>
                <w:sz w:val="21"/>
                <w:szCs w:val="21"/>
              </w:rPr>
              <w:t>合计</w:t>
            </w:r>
          </w:p>
        </w:tc>
        <w:tc>
          <w:tcPr>
            <w:tcW w:w="1127"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114"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1413"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c>
          <w:tcPr>
            <w:tcW w:w="868" w:type="dxa"/>
            <w:noWrap w:val="0"/>
            <w:tcMar>
              <w:left w:w="108" w:type="dxa"/>
              <w:right w:w="108" w:type="dxa"/>
            </w:tcMar>
            <w:vAlign w:val="center"/>
          </w:tcPr>
          <w:p>
            <w:pPr>
              <w:snapToGrid w:val="0"/>
              <w:spacing w:before="0" w:beforeAutospacing="0" w:after="0" w:afterAutospacing="0" w:line="300" w:lineRule="exact"/>
              <w:jc w:val="center"/>
              <w:textAlignment w:val="baseline"/>
              <w:rPr>
                <w:rFonts w:ascii="宋体" w:hAnsi="宋体"/>
                <w:b w:val="0"/>
                <w:i w:val="0"/>
                <w:caps w:val="0"/>
                <w:spacing w:val="0"/>
                <w:w w:val="100"/>
                <w:sz w:val="20"/>
                <w:szCs w:val="21"/>
              </w:rPr>
            </w:pPr>
          </w:p>
        </w:tc>
      </w:tr>
    </w:tbl>
    <w:p>
      <w:pPr>
        <w:snapToGrid w:val="0"/>
        <w:spacing w:before="0" w:beforeAutospacing="0" w:after="0" w:afterAutospacing="0" w:line="600" w:lineRule="exact"/>
        <w:ind w:firstLine="640" w:firstLineChars="200"/>
        <w:jc w:val="both"/>
        <w:textAlignment w:val="baseline"/>
        <w:rPr>
          <w:rFonts w:ascii="Times New Roman" w:hAnsi="Times New Roman" w:eastAsia="仿宋_GB2312"/>
          <w:b w:val="0"/>
          <w:i w:val="0"/>
          <w:caps w:val="0"/>
          <w:spacing w:val="0"/>
          <w:w w:val="100"/>
          <w:sz w:val="32"/>
          <w:szCs w:val="32"/>
        </w:rPr>
      </w:pPr>
    </w:p>
    <w:p>
      <w:pPr>
        <w:snapToGrid w:val="0"/>
        <w:spacing w:before="0" w:beforeAutospacing="0" w:after="0" w:afterAutospacing="0" w:line="240" w:lineRule="auto"/>
        <w:jc w:val="both"/>
        <w:textAlignment w:val="baseline"/>
        <w:rPr>
          <w:b w:val="0"/>
          <w:i w:val="0"/>
          <w:caps w:val="0"/>
          <w:spacing w:val="0"/>
          <w:w w:val="100"/>
          <w:sz w:val="2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14" w:wrap="around" w:vAnchor="text" w:hAnchor="margin" w:xAlign="outside" w:y="1"/>
      <w:jc w:val="center"/>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9</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14" w:wrap="around" w:vAnchor="text" w:hAnchor="margin" w:xAlign="outside" w:y="1"/>
      <w:jc w:val="center"/>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8</w:t>
    </w:r>
    <w:r>
      <w:rPr>
        <w:rStyle w:val="6"/>
        <w:rFonts w:ascii="宋体" w:hAnsi="宋体"/>
        <w:sz w:val="28"/>
        <w:szCs w:val="28"/>
      </w:rPr>
      <w:fldChar w:fldCharType="end"/>
    </w:r>
    <w:r>
      <w:rPr>
        <w:rStyle w:val="6"/>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638A2A"/>
    <w:multiLevelType w:val="multilevel"/>
    <w:tmpl w:val="DF638A2A"/>
    <w:lvl w:ilvl="0" w:tentative="0">
      <w:start w:val="15"/>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ascii="Times New Roman" w:hAnsi="Times New Roman" w:eastAsia="仿宋_GB2312" w:cs="Times New Roman"/>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7A30"/>
    <w:rsid w:val="025360D4"/>
    <w:rsid w:val="029545D1"/>
    <w:rsid w:val="09473772"/>
    <w:rsid w:val="09AC1857"/>
    <w:rsid w:val="0B6F342B"/>
    <w:rsid w:val="0F334CB7"/>
    <w:rsid w:val="159E719C"/>
    <w:rsid w:val="18B54161"/>
    <w:rsid w:val="195A4259"/>
    <w:rsid w:val="196D291B"/>
    <w:rsid w:val="198062FF"/>
    <w:rsid w:val="1ABB551A"/>
    <w:rsid w:val="1ED74E7A"/>
    <w:rsid w:val="1F167357"/>
    <w:rsid w:val="1FDD48D2"/>
    <w:rsid w:val="22650555"/>
    <w:rsid w:val="252079C8"/>
    <w:rsid w:val="2F83277C"/>
    <w:rsid w:val="31BF7EF1"/>
    <w:rsid w:val="31F50918"/>
    <w:rsid w:val="34897B02"/>
    <w:rsid w:val="34BF39AD"/>
    <w:rsid w:val="4B29095E"/>
    <w:rsid w:val="4BB17DBD"/>
    <w:rsid w:val="52002694"/>
    <w:rsid w:val="520A7D89"/>
    <w:rsid w:val="56296D4A"/>
    <w:rsid w:val="5A5D143C"/>
    <w:rsid w:val="5B08350A"/>
    <w:rsid w:val="61A8741A"/>
    <w:rsid w:val="6A687451"/>
    <w:rsid w:val="6EFE6045"/>
    <w:rsid w:val="712C523E"/>
    <w:rsid w:val="71783ABC"/>
    <w:rsid w:val="76F03194"/>
    <w:rsid w:val="79FA3EB1"/>
    <w:rsid w:val="7AD8069F"/>
    <w:rsid w:val="7ADE1FC3"/>
    <w:rsid w:val="7B9E2718"/>
    <w:rsid w:val="7BF14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2021-09-03T01:01:00Z</cp:lastPrinted>
  <dcterms:modified xsi:type="dcterms:W3CDTF">2021-09-06T07:27:35Z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1725F643C1F8456C8F088E328C88EB5A</vt:lpwstr>
  </property>
</Properties>
</file>