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zh-CN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淮南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zh-CN"/>
        </w:rPr>
        <w:t>市20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zh-CN"/>
        </w:rPr>
        <w:t>年度高标准农田建设项目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zh-CN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竣工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zh-CN"/>
        </w:rPr>
        <w:t>验收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致：淮南市农业农村局：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一、本报价人对委托方询价文件的各项内容已明了，并完全同意。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二、本单位详细阅读了询价函后，报价人民币（大写）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 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三、一旦本单位被确定为中选人，将在合同签订后即展开工作，并根据询价文件要求在约定时限内完成该项工作。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四、本单位知道并同意：如果被确定为中选人后未按委托方要求的时间签订正式合同，或因其他原因未开展工作，委托方有权选择其他机构为中选人并依法追究相关责任。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五、本单位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知道同时也理解，委托方不负担任何参与询价及比选费用。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/>
        </w:rPr>
        <w:t>                     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hanging="144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        法定代表人或其委托代理人：           签章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TM1Nzg0M2ExMWEzZDFlM2M2MmNlN2U4MTk3YmIifQ=="/>
  </w:docVars>
  <w:rsids>
    <w:rsidRoot w:val="52597985"/>
    <w:rsid w:val="487F412E"/>
    <w:rsid w:val="525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after="120" w:afterLines="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customStyle="1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Subtitle"/>
    <w:basedOn w:val="1"/>
    <w:next w:val="1"/>
    <w:qFormat/>
    <w:uiPriority w:val="0"/>
    <w:pPr>
      <w:spacing w:before="240" w:beforeLines="0" w:after="60" w:afterLines="0" w:line="312" w:lineRule="auto"/>
      <w:ind w:firstLine="200" w:firstLineChars="200"/>
      <w:jc w:val="left"/>
      <w:outlineLvl w:val="1"/>
    </w:pPr>
    <w:rPr>
      <w:rFonts w:ascii="等线 Light" w:hAnsi="等线 Light" w:eastAsia="仿宋"/>
      <w:bCs/>
      <w:kern w:val="28"/>
      <w:sz w:val="32"/>
      <w:szCs w:val="32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等线 Light" w:hAnsi="等线 Light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2284</Words>
  <Characters>2517</Characters>
  <Lines>0</Lines>
  <Paragraphs>0</Paragraphs>
  <TotalTime>1</TotalTime>
  <ScaleCrop>false</ScaleCrop>
  <LinksUpToDate>false</LinksUpToDate>
  <CharactersWithSpaces>2569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2022-06-28T09:06:00Z</dcterms:created>
  <dc:creator>西瓜</dc:creator>
  <cp:lastModifiedBy>西瓜</cp:lastModifiedBy>
  <dcterms:modified xsi:type="dcterms:W3CDTF">2022-06-28T09:11:01Z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8EB2C19E504E4BD5BCA1787048A37227</vt:lpwstr>
  </property>
</Properties>
</file>