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24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3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淮南市2020年度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高标准农田建设项目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竣工验收服务需求</w:t>
      </w:r>
    </w:p>
    <w:bookmarkEnd w:id="13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outlineLvl w:val="0"/>
        <w:rPr>
          <w:rFonts w:hint="eastAsia" w:ascii="黑体" w:hAnsi="黑体" w:eastAsia="黑体"/>
          <w:b w:val="0"/>
          <w:bCs/>
          <w:kern w:val="2"/>
        </w:rPr>
      </w:pPr>
      <w:bookmarkStart w:id="0" w:name="_Toc36659352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outlineLvl w:val="0"/>
        <w:rPr>
          <w:rFonts w:ascii="黑体" w:hAnsi="黑体" w:eastAsia="黑体"/>
          <w:b w:val="0"/>
          <w:bCs/>
          <w:kern w:val="2"/>
        </w:rPr>
      </w:pPr>
      <w:r>
        <w:rPr>
          <w:rFonts w:hint="eastAsia" w:ascii="黑体" w:hAnsi="黑体" w:eastAsia="黑体"/>
          <w:b w:val="0"/>
          <w:bCs/>
          <w:kern w:val="2"/>
        </w:rPr>
        <w:t>一、项目简介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1"/>
        <w:rPr>
          <w:rFonts w:ascii="楷体" w:hAnsi="楷体" w:eastAsia="楷体"/>
          <w:b/>
          <w:bCs/>
          <w:sz w:val="32"/>
        </w:rPr>
      </w:pPr>
      <w:bookmarkStart w:id="1" w:name="_Toc36659353"/>
      <w:r>
        <w:rPr>
          <w:rFonts w:hint="eastAsia" w:ascii="楷体" w:hAnsi="楷体" w:eastAsia="楷体"/>
          <w:b/>
          <w:bCs/>
          <w:sz w:val="32"/>
        </w:rPr>
        <w:t>1</w:t>
      </w:r>
      <w:r>
        <w:rPr>
          <w:rFonts w:ascii="楷体" w:hAnsi="楷体" w:eastAsia="楷体"/>
          <w:b/>
          <w:bCs/>
          <w:sz w:val="32"/>
        </w:rPr>
        <w:t>.1</w:t>
      </w:r>
      <w:r>
        <w:rPr>
          <w:rFonts w:hint="eastAsia" w:ascii="楷体" w:hAnsi="楷体" w:eastAsia="楷体"/>
          <w:b/>
          <w:bCs/>
          <w:sz w:val="32"/>
        </w:rPr>
        <w:t>高标准农田建设目标任务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加强农业基础设施和生态建设，提高农业综合生产能力，保障国家粮食安全，保障国家粮食安全的总体要求，深入实施藏粮于地、藏粮于技战略，带动农民增收，促进农业可持续发展和农业现代化。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1"/>
        <w:rPr>
          <w:rFonts w:ascii="楷体" w:hAnsi="楷体" w:eastAsia="楷体"/>
          <w:b/>
          <w:bCs/>
          <w:sz w:val="32"/>
        </w:rPr>
      </w:pPr>
      <w:bookmarkStart w:id="2" w:name="_Toc36659354"/>
      <w:r>
        <w:rPr>
          <w:rFonts w:hint="eastAsia" w:ascii="楷体" w:hAnsi="楷体" w:eastAsia="楷体"/>
          <w:b/>
          <w:bCs/>
          <w:sz w:val="32"/>
        </w:rPr>
        <w:t>1</w:t>
      </w:r>
      <w:r>
        <w:rPr>
          <w:rFonts w:ascii="楷体" w:hAnsi="楷体" w:eastAsia="楷体"/>
          <w:b/>
          <w:bCs/>
          <w:sz w:val="32"/>
        </w:rPr>
        <w:t>.2</w:t>
      </w:r>
      <w:r>
        <w:rPr>
          <w:rFonts w:hint="eastAsia" w:ascii="楷体" w:hAnsi="楷体" w:eastAsia="楷体"/>
          <w:b/>
          <w:bCs/>
          <w:sz w:val="32"/>
        </w:rPr>
        <w:t>高标准农田建设主要内容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按照《全国高标准农田建设总体规划（2011－2020年）》和《高标准农田建设通则》（GB/T30600－2014）要求，实行田、土、水、路、林、电、技、管综合配套，重点在土地平整、土壤改良、灌溉排水、田间道路、农田防护与生态环境保持、农田输配电、科技服务和建后管护等方面加大建设力度，有效提高耕地地力和质量。重点建设小农户急需的通</w:t>
      </w:r>
      <w:r>
        <w:rPr>
          <w:rFonts w:hint="eastAsia" w:ascii="仿宋_GB2312" w:eastAsia="仿宋_GB2312"/>
          <w:sz w:val="32"/>
          <w:highlight w:val="none"/>
        </w:rPr>
        <w:t>田到地末级</w:t>
      </w:r>
      <w:r>
        <w:rPr>
          <w:rFonts w:hint="eastAsia" w:ascii="仿宋_GB2312" w:eastAsia="仿宋_GB2312"/>
          <w:sz w:val="32"/>
        </w:rPr>
        <w:t>灌溉渠道、机耕生产道路等设施，解决水利农田“最后一公里”问题。</w:t>
      </w:r>
      <w:bookmarkStart w:id="3" w:name="_Toc366593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/>
        </w:rPr>
        <w:t>二、验收任务、内容和要求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" w:hAnsi="楷体" w:eastAsia="楷体"/>
          <w:b/>
          <w:bCs/>
          <w:sz w:val="32"/>
          <w:szCs w:val="32"/>
        </w:rPr>
      </w:pPr>
      <w:bookmarkStart w:id="4" w:name="_Toc36659356"/>
      <w:r>
        <w:rPr>
          <w:rFonts w:hint="eastAsia" w:ascii="楷体" w:hAnsi="楷体" w:eastAsia="楷体"/>
          <w:b/>
          <w:bCs/>
          <w:sz w:val="32"/>
          <w:szCs w:val="32"/>
        </w:rPr>
        <w:t>2</w:t>
      </w:r>
      <w:r>
        <w:rPr>
          <w:rFonts w:ascii="楷体" w:hAnsi="楷体" w:eastAsia="楷体"/>
          <w:b/>
          <w:bCs/>
          <w:sz w:val="32"/>
          <w:szCs w:val="32"/>
        </w:rPr>
        <w:t>.1</w:t>
      </w:r>
      <w:r>
        <w:rPr>
          <w:rFonts w:hint="eastAsia" w:ascii="楷体" w:hAnsi="楷体" w:eastAsia="楷体"/>
          <w:b/>
          <w:bCs/>
          <w:sz w:val="32"/>
          <w:szCs w:val="32"/>
        </w:rPr>
        <w:t>验收任务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6个县区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18.7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万亩共19个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高标准农田建设项目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市级竣工验收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其中寿县11.6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万亩共11个项目，凤台县2万亩1个项目，潘集区1万亩共2个项目，大通区1.8万亩1个项目，田家庵区1.7万亩共3个项目，毛集实验区0.6万亩1个项目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31日</w:t>
      </w:r>
      <w:r>
        <w:rPr>
          <w:rFonts w:hint="eastAsia" w:ascii="仿宋" w:hAnsi="仿宋" w:eastAsia="仿宋"/>
          <w:sz w:val="32"/>
          <w:szCs w:val="32"/>
          <w:highlight w:val="none"/>
        </w:rPr>
        <w:t>前全面完成市级验收工作。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" w:hAnsi="楷体" w:eastAsia="楷体"/>
          <w:b/>
          <w:bCs/>
          <w:sz w:val="32"/>
          <w:szCs w:val="32"/>
        </w:rPr>
      </w:pPr>
      <w:bookmarkStart w:id="5" w:name="_Toc36659357"/>
      <w:r>
        <w:rPr>
          <w:rFonts w:hint="eastAsia" w:ascii="楷体" w:hAnsi="楷体" w:eastAsia="楷体"/>
          <w:b/>
          <w:bCs/>
          <w:sz w:val="32"/>
          <w:szCs w:val="32"/>
        </w:rPr>
        <w:t>2</w:t>
      </w:r>
      <w:r>
        <w:rPr>
          <w:rFonts w:ascii="楷体" w:hAnsi="楷体" w:eastAsia="楷体"/>
          <w:b/>
          <w:bCs/>
          <w:sz w:val="32"/>
          <w:szCs w:val="32"/>
        </w:rPr>
        <w:t>.2</w:t>
      </w:r>
      <w:r>
        <w:rPr>
          <w:rFonts w:hint="eastAsia" w:ascii="楷体" w:hAnsi="楷体" w:eastAsia="楷体"/>
          <w:b/>
          <w:bCs/>
          <w:sz w:val="32"/>
          <w:szCs w:val="32"/>
        </w:rPr>
        <w:t>竣工验收内容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 xml:space="preserve">.1 </w:t>
      </w:r>
      <w:r>
        <w:rPr>
          <w:rFonts w:ascii="仿宋" w:hAnsi="仿宋" w:eastAsia="仿宋"/>
          <w:sz w:val="32"/>
          <w:szCs w:val="32"/>
        </w:rPr>
        <w:t>项目规划、项目库及项目评审专家库建立和管理情况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 xml:space="preserve">.2 </w:t>
      </w:r>
      <w:r>
        <w:rPr>
          <w:rFonts w:ascii="仿宋" w:hAnsi="仿宋" w:eastAsia="仿宋"/>
          <w:sz w:val="32"/>
          <w:szCs w:val="32"/>
        </w:rPr>
        <w:t>项目立项、征求群众意见及公开公示情况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 xml:space="preserve">.3 </w:t>
      </w:r>
      <w:r>
        <w:rPr>
          <w:rFonts w:ascii="仿宋" w:hAnsi="仿宋" w:eastAsia="仿宋"/>
          <w:sz w:val="32"/>
          <w:szCs w:val="32"/>
        </w:rPr>
        <w:t>项目建设组织及制度保障措施，施工单位、监理单位日常监管工作开展情况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 xml:space="preserve">.4 </w:t>
      </w:r>
      <w:r>
        <w:rPr>
          <w:rFonts w:ascii="仿宋" w:hAnsi="仿宋" w:eastAsia="仿宋"/>
          <w:sz w:val="32"/>
          <w:szCs w:val="32"/>
        </w:rPr>
        <w:t>批复的初步设计和实施计划中工程完成和工程质量情况，主要设备及配套设施运行情况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 xml:space="preserve">.5 </w:t>
      </w:r>
      <w:r>
        <w:rPr>
          <w:rFonts w:ascii="仿宋" w:hAnsi="仿宋" w:eastAsia="仿宋"/>
          <w:sz w:val="32"/>
          <w:szCs w:val="32"/>
        </w:rPr>
        <w:t>调整、终止项目的申报审核审批材料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 xml:space="preserve">.6 </w:t>
      </w:r>
      <w:r>
        <w:rPr>
          <w:rFonts w:ascii="仿宋" w:hAnsi="仿宋" w:eastAsia="仿宋"/>
          <w:sz w:val="32"/>
          <w:szCs w:val="32"/>
        </w:rPr>
        <w:t>项目资金落实及支付情况，竣工决算编制及审计情况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 xml:space="preserve">.7 </w:t>
      </w:r>
      <w:r>
        <w:rPr>
          <w:rFonts w:ascii="仿宋" w:hAnsi="仿宋" w:eastAsia="仿宋"/>
          <w:sz w:val="32"/>
          <w:szCs w:val="32"/>
        </w:rPr>
        <w:t>工程管护制度建立</w:t>
      </w:r>
      <w:r>
        <w:rPr>
          <w:rFonts w:hint="eastAsia" w:ascii="仿宋" w:hAnsi="仿宋" w:eastAsia="仿宋"/>
          <w:sz w:val="32"/>
          <w:szCs w:val="32"/>
        </w:rPr>
        <w:t>和管护主体落实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 xml:space="preserve">.8 </w:t>
      </w:r>
      <w:r>
        <w:rPr>
          <w:rFonts w:ascii="仿宋" w:hAnsi="仿宋" w:eastAsia="仿宋"/>
          <w:sz w:val="32"/>
          <w:szCs w:val="32"/>
        </w:rPr>
        <w:t>耕地质量建设工作开展情况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 xml:space="preserve">.9 </w:t>
      </w:r>
      <w:r>
        <w:rPr>
          <w:rFonts w:ascii="仿宋" w:hAnsi="仿宋" w:eastAsia="仿宋"/>
          <w:sz w:val="32"/>
          <w:szCs w:val="32"/>
        </w:rPr>
        <w:t>上图入库工作情况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 xml:space="preserve">.10 </w:t>
      </w:r>
      <w:r>
        <w:rPr>
          <w:rFonts w:ascii="仿宋" w:hAnsi="仿宋" w:eastAsia="仿宋"/>
          <w:sz w:val="32"/>
          <w:szCs w:val="32"/>
        </w:rPr>
        <w:t>项目档案收集整理归档等管理情况。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" w:hAnsi="楷体" w:eastAsia="楷体"/>
          <w:b/>
          <w:bCs/>
          <w:sz w:val="32"/>
          <w:szCs w:val="32"/>
        </w:rPr>
      </w:pPr>
      <w:bookmarkStart w:id="6" w:name="_Toc36659358"/>
      <w:r>
        <w:rPr>
          <w:rFonts w:hint="eastAsia" w:ascii="楷体" w:hAnsi="楷体" w:eastAsia="楷体"/>
          <w:b/>
          <w:bCs/>
          <w:sz w:val="32"/>
          <w:szCs w:val="32"/>
        </w:rPr>
        <w:t>2</w:t>
      </w:r>
      <w:r>
        <w:rPr>
          <w:rFonts w:ascii="楷体" w:hAnsi="楷体" w:eastAsia="楷体"/>
          <w:b/>
          <w:bCs/>
          <w:sz w:val="32"/>
          <w:szCs w:val="32"/>
        </w:rPr>
        <w:t>.3</w:t>
      </w:r>
      <w:r>
        <w:rPr>
          <w:rFonts w:hint="eastAsia" w:ascii="楷体" w:hAnsi="楷体" w:eastAsia="楷体"/>
          <w:b/>
          <w:bCs/>
          <w:sz w:val="32"/>
          <w:szCs w:val="32"/>
        </w:rPr>
        <w:t>市级竣工验收依据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2.3</w:t>
      </w:r>
      <w:r>
        <w:rPr>
          <w:rFonts w:hint="eastAsia" w:ascii="仿宋" w:hAnsi="仿宋" w:eastAsia="仿宋"/>
          <w:sz w:val="32"/>
          <w:szCs w:val="32"/>
        </w:rPr>
        <w:t>.1高标准农田建设项目有关建设标准、制度和通知要求。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2.3</w:t>
      </w:r>
      <w:r>
        <w:rPr>
          <w:rFonts w:hint="eastAsia" w:ascii="仿宋" w:hAnsi="仿宋" w:eastAsia="仿宋"/>
          <w:sz w:val="32"/>
          <w:szCs w:val="32"/>
        </w:rPr>
        <w:t>.2 年度实施计划批复、初步设计批复及调整、终止批复文件，经审批的实施计划、初步设计等。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2.3</w:t>
      </w:r>
      <w:r>
        <w:rPr>
          <w:rFonts w:hint="eastAsia" w:ascii="仿宋" w:hAnsi="仿宋" w:eastAsia="仿宋"/>
          <w:sz w:val="32"/>
          <w:szCs w:val="32"/>
        </w:rPr>
        <w:t>.3 现行施工技术验收规范，</w:t>
      </w:r>
      <w:r>
        <w:fldChar w:fldCharType="begin"/>
      </w:r>
      <w:r>
        <w:instrText xml:space="preserve"> HYPERLINK "http://hhb.cbi360.net/tupian/gongcheng/" \t "_blank"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施工图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、主要设备技术说明书等。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2.3</w:t>
      </w:r>
      <w:r>
        <w:rPr>
          <w:rFonts w:hint="eastAsia" w:ascii="仿宋" w:hAnsi="仿宋" w:eastAsia="仿宋"/>
          <w:sz w:val="32"/>
          <w:szCs w:val="32"/>
        </w:rPr>
        <w:t>.4 招标文件及其合同。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2.3</w:t>
      </w:r>
      <w:r>
        <w:rPr>
          <w:rFonts w:hint="eastAsia" w:ascii="仿宋" w:hAnsi="仿宋" w:eastAsia="仿宋"/>
          <w:sz w:val="32"/>
          <w:szCs w:val="32"/>
        </w:rPr>
        <w:t>.5 项目资金下达文件及资金使用管理制度，项目资金支付有关财务资料等。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" w:hAnsi="楷体" w:eastAsia="楷体"/>
          <w:b/>
          <w:bCs/>
          <w:sz w:val="32"/>
          <w:szCs w:val="32"/>
        </w:rPr>
      </w:pPr>
      <w:bookmarkStart w:id="7" w:name="_Toc36659359"/>
      <w:r>
        <w:rPr>
          <w:rFonts w:hint="eastAsia" w:ascii="楷体" w:hAnsi="楷体" w:eastAsia="楷体"/>
          <w:b/>
          <w:bCs/>
          <w:sz w:val="32"/>
          <w:szCs w:val="32"/>
        </w:rPr>
        <w:t>2</w:t>
      </w:r>
      <w:r>
        <w:rPr>
          <w:rFonts w:ascii="楷体" w:hAnsi="楷体" w:eastAsia="楷体"/>
          <w:b/>
          <w:bCs/>
          <w:sz w:val="32"/>
          <w:szCs w:val="32"/>
        </w:rPr>
        <w:t xml:space="preserve">.4 </w:t>
      </w:r>
      <w:r>
        <w:rPr>
          <w:rFonts w:hint="eastAsia" w:ascii="楷体" w:hAnsi="楷体" w:eastAsia="楷体"/>
          <w:b/>
          <w:bCs/>
          <w:sz w:val="32"/>
          <w:szCs w:val="32"/>
        </w:rPr>
        <w:t>市级竣工验收条件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2.4</w:t>
      </w:r>
      <w:r>
        <w:rPr>
          <w:rFonts w:hint="eastAsia" w:ascii="仿宋_GB2312" w:eastAsia="仿宋_GB2312"/>
          <w:sz w:val="32"/>
          <w:szCs w:val="32"/>
        </w:rPr>
        <w:t>.1 县级验收中存在的问题已全部整改。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2.4</w:t>
      </w:r>
      <w:r>
        <w:rPr>
          <w:rFonts w:hint="eastAsia" w:ascii="仿宋_GB2312" w:eastAsia="仿宋_GB2312"/>
          <w:sz w:val="32"/>
          <w:szCs w:val="32"/>
        </w:rPr>
        <w:t>.2 完成工程决算和审计，已按合同约定支付工程款。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2.4</w:t>
      </w:r>
      <w:r>
        <w:rPr>
          <w:rFonts w:hint="eastAsia" w:ascii="仿宋_GB2312" w:eastAsia="仿宋_GB2312"/>
          <w:sz w:val="32"/>
          <w:szCs w:val="32"/>
        </w:rPr>
        <w:t>.3 工程管护制度已建立，管护主体已落实。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2.4</w:t>
      </w:r>
      <w:r>
        <w:rPr>
          <w:rFonts w:hint="eastAsia" w:ascii="仿宋_GB2312" w:eastAsia="仿宋_GB2312"/>
          <w:sz w:val="32"/>
          <w:szCs w:val="32"/>
        </w:rPr>
        <w:t>.4 已完成立项、实施阶段项目上图入库工作。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2.4</w:t>
      </w:r>
      <w:r>
        <w:rPr>
          <w:rFonts w:hint="eastAsia" w:ascii="仿宋_GB2312" w:eastAsia="仿宋_GB2312"/>
          <w:sz w:val="32"/>
          <w:szCs w:val="32"/>
        </w:rPr>
        <w:t>.5 有具备相应资质单位出具的耕地质量等级评价报告。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2.4</w:t>
      </w:r>
      <w:r>
        <w:rPr>
          <w:rFonts w:hint="eastAsia" w:ascii="仿宋_GB2312" w:eastAsia="仿宋_GB2312"/>
          <w:sz w:val="32"/>
          <w:szCs w:val="32"/>
        </w:rPr>
        <w:t>.6 有县级竣工验收报告、项目管理情况报告、资金管理使用情况报告等。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2.4</w:t>
      </w:r>
      <w:r>
        <w:rPr>
          <w:rFonts w:hint="eastAsia" w:ascii="仿宋_GB2312" w:eastAsia="仿宋_GB2312"/>
          <w:sz w:val="32"/>
          <w:szCs w:val="32"/>
        </w:rPr>
        <w:t>.7 已按照上级档案管理有关要求，完成建设项目各环节文件资料的收集、整理，项目档案健全，目录清晰，归档合理。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bCs/>
          <w:sz w:val="32"/>
          <w:szCs w:val="32"/>
        </w:rPr>
      </w:pPr>
      <w:bookmarkStart w:id="8" w:name="_Toc36659360"/>
      <w:r>
        <w:rPr>
          <w:rFonts w:hint="eastAsia" w:ascii="楷体" w:hAnsi="楷体" w:eastAsia="楷体"/>
          <w:b/>
          <w:bCs/>
          <w:sz w:val="32"/>
          <w:szCs w:val="32"/>
        </w:rPr>
        <w:t>2</w:t>
      </w:r>
      <w:r>
        <w:rPr>
          <w:rFonts w:ascii="楷体" w:hAnsi="楷体" w:eastAsia="楷体"/>
          <w:b/>
          <w:bCs/>
          <w:sz w:val="32"/>
          <w:szCs w:val="32"/>
        </w:rPr>
        <w:t xml:space="preserve">.5 </w:t>
      </w:r>
      <w:r>
        <w:rPr>
          <w:rFonts w:hint="eastAsia" w:ascii="楷体" w:hAnsi="楷体" w:eastAsia="楷体"/>
          <w:b/>
          <w:bCs/>
          <w:sz w:val="32"/>
          <w:szCs w:val="32"/>
        </w:rPr>
        <w:t>市级竣工验收时间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县级农业农村部门202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底前完成所有建设项目县级验收工作，并及时向市级农业农村部门提出市级竣工验收申请，并附县级验收报告及附表。市级在接到县级验收申请后，5个工作日内，组织验收组开展验收工作。验收时间视工程规模而定，按照一个项目一组人员</w:t>
      </w:r>
      <w:r>
        <w:rPr>
          <w:rFonts w:hint="eastAsia" w:ascii="仿宋_GB2312" w:eastAsia="仿宋_GB2312"/>
          <w:color w:val="FF0000"/>
          <w:sz w:val="32"/>
          <w:szCs w:val="32"/>
        </w:rPr>
        <w:t>（7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-9</w:t>
      </w:r>
      <w:r>
        <w:rPr>
          <w:rFonts w:hint="eastAsia" w:ascii="仿宋_GB2312" w:eastAsia="仿宋_GB2312"/>
          <w:color w:val="FF0000"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估算，单个项目验收时间一般为1-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1.5</w:t>
      </w:r>
      <w:r>
        <w:rPr>
          <w:rFonts w:hint="eastAsia" w:ascii="仿宋_GB2312" w:eastAsia="仿宋_GB2312"/>
          <w:sz w:val="32"/>
          <w:szCs w:val="32"/>
        </w:rPr>
        <w:t>天（以实际工作开展情况为准）。市级验收约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月份开始，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 xml:space="preserve">前全面完成市级验收。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" w:hAnsi="楷体" w:eastAsia="楷体"/>
          <w:b/>
          <w:bCs/>
          <w:sz w:val="32"/>
          <w:szCs w:val="32"/>
        </w:rPr>
      </w:pPr>
      <w:bookmarkStart w:id="9" w:name="_Toc36659361"/>
      <w:r>
        <w:rPr>
          <w:rFonts w:hint="eastAsia" w:ascii="楷体" w:hAnsi="楷体" w:eastAsia="楷体"/>
          <w:b/>
          <w:bCs/>
          <w:sz w:val="32"/>
          <w:szCs w:val="32"/>
        </w:rPr>
        <w:t>2</w:t>
      </w:r>
      <w:r>
        <w:rPr>
          <w:rFonts w:ascii="楷体" w:hAnsi="楷体" w:eastAsia="楷体"/>
          <w:b/>
          <w:bCs/>
          <w:sz w:val="32"/>
          <w:szCs w:val="32"/>
        </w:rPr>
        <w:t xml:space="preserve">.6 </w:t>
      </w:r>
      <w:r>
        <w:rPr>
          <w:rFonts w:hint="eastAsia" w:ascii="楷体" w:hAnsi="楷体" w:eastAsia="楷体"/>
          <w:b/>
          <w:bCs/>
          <w:sz w:val="32"/>
          <w:szCs w:val="32"/>
        </w:rPr>
        <w:t>验收人员组成</w:t>
      </w:r>
      <w:bookmarkEnd w:id="9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textAlignment w:val="auto"/>
        <w:outlineLvl w:val="9"/>
      </w:pPr>
      <w:r>
        <w:t>验收组</w:t>
      </w:r>
      <w:r>
        <w:rPr>
          <w:rFonts w:hint="eastAsia"/>
          <w:lang w:eastAsia="zh-CN"/>
        </w:rPr>
        <w:t>人员为不得少于</w:t>
      </w:r>
      <w:r>
        <w:rPr>
          <w:rFonts w:hint="eastAsia"/>
          <w:highlight w:val="none"/>
          <w:lang w:val="en-US" w:eastAsia="zh-CN"/>
        </w:rPr>
        <w:t>7人的单数，组长由市农业农村局人员担任，</w:t>
      </w:r>
      <w:r>
        <w:rPr>
          <w:rFonts w:hint="eastAsia"/>
          <w:highlight w:val="none"/>
        </w:rPr>
        <w:t>专家不少于</w:t>
      </w:r>
      <w:r>
        <w:rPr>
          <w:rFonts w:hint="eastAsia"/>
          <w:highlight w:val="none"/>
          <w:lang w:val="en-US" w:eastAsia="zh-CN"/>
        </w:rPr>
        <w:t>三分之二</w:t>
      </w:r>
      <w:r>
        <w:rPr>
          <w:rFonts w:hint="eastAsia"/>
          <w:highlight w:val="none"/>
        </w:rPr>
        <w:t>人</w:t>
      </w:r>
      <w:r>
        <w:rPr>
          <w:rFonts w:hint="eastAsia"/>
        </w:rPr>
        <w:t>数，</w:t>
      </w:r>
      <w:r>
        <w:rPr>
          <w:rFonts w:hint="eastAsia"/>
          <w:lang w:eastAsia="zh-CN"/>
        </w:rPr>
        <w:t>为</w:t>
      </w:r>
      <w:r>
        <w:rPr>
          <w:rFonts w:hint="eastAsia"/>
        </w:rPr>
        <w:t>工程档案管理专家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工程财务管理专家、</w:t>
      </w:r>
      <w:r>
        <w:rPr>
          <w:rFonts w:hint="eastAsia" w:ascii="仿宋" w:hAnsi="仿宋" w:eastAsia="仿宋" w:cs="仿宋"/>
          <w:sz w:val="32"/>
          <w:szCs w:val="32"/>
        </w:rPr>
        <w:t>造价工程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" w:hAnsi="楷体" w:eastAsia="楷体"/>
          <w:b/>
          <w:bCs/>
          <w:sz w:val="32"/>
          <w:szCs w:val="32"/>
        </w:rPr>
      </w:pPr>
      <w:bookmarkStart w:id="10" w:name="_Toc36659362"/>
      <w:r>
        <w:rPr>
          <w:rFonts w:ascii="楷体" w:hAnsi="楷体" w:eastAsia="楷体"/>
          <w:b/>
          <w:bCs/>
          <w:sz w:val="32"/>
          <w:szCs w:val="32"/>
        </w:rPr>
        <w:t>2.7</w:t>
      </w:r>
      <w:r>
        <w:rPr>
          <w:rFonts w:hint="eastAsia" w:ascii="楷体" w:hAnsi="楷体" w:eastAsia="楷体"/>
          <w:b/>
          <w:bCs/>
          <w:sz w:val="32"/>
          <w:szCs w:val="32"/>
        </w:rPr>
        <w:t>市级竣工验收程序和方法：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2.7.1</w:t>
      </w:r>
      <w:r>
        <w:rPr>
          <w:rFonts w:hint="eastAsia" w:ascii="仿宋_GB2312" w:eastAsia="仿宋_GB2312"/>
          <w:sz w:val="32"/>
          <w:szCs w:val="32"/>
        </w:rPr>
        <w:t xml:space="preserve"> 县级农业农村部门提交市级竣工验收申请。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2.7.2 </w:t>
      </w:r>
      <w:r>
        <w:rPr>
          <w:rFonts w:hint="eastAsia" w:ascii="仿宋_GB2312" w:eastAsia="仿宋_GB2312"/>
          <w:sz w:val="32"/>
          <w:szCs w:val="32"/>
        </w:rPr>
        <w:t>市农业农村部门组织制定验收方案，成立验收组，落实验收工作任务，下达验收通知。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2.7.3 </w:t>
      </w:r>
      <w:r>
        <w:rPr>
          <w:rFonts w:hint="eastAsia" w:ascii="仿宋_GB2312" w:eastAsia="仿宋_GB2312"/>
          <w:sz w:val="32"/>
          <w:szCs w:val="32"/>
        </w:rPr>
        <w:t>验收组听取验收工作汇报。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汇报内容主要包括：项目计划情况、项目完成情况、资金使用情况、项目管理情况、县级初验情况、决算审计情况、市级验收准备工作情况、工程管护主体落实情况、绩效情况、好的做法和先进经验、存在问题和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2.7.4 </w:t>
      </w:r>
      <w:r>
        <w:rPr>
          <w:rFonts w:hint="eastAsia" w:ascii="仿宋_GB2312" w:eastAsia="仿宋_GB2312"/>
          <w:sz w:val="32"/>
          <w:szCs w:val="32"/>
        </w:rPr>
        <w:t>验收组查看音像及图版资料。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2.7.8 </w:t>
      </w:r>
      <w:r>
        <w:rPr>
          <w:rFonts w:hint="eastAsia" w:ascii="仿宋_GB2312" w:eastAsia="仿宋_GB2312"/>
          <w:sz w:val="32"/>
          <w:szCs w:val="32"/>
        </w:rPr>
        <w:t>验收组人员按建设内容分任务，将验收目标任务和工作责任分解落实到每一个验收组成员。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2.7.9 </w:t>
      </w:r>
      <w:r>
        <w:rPr>
          <w:rFonts w:hint="eastAsia" w:ascii="仿宋_GB2312" w:eastAsia="仿宋_GB2312"/>
          <w:sz w:val="32"/>
          <w:szCs w:val="32"/>
        </w:rPr>
        <w:t>查看建设资料，工程实地抽查。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项目建设范围，对照规划图，看治理任务是否完成；查项目规划，对照规划图，看规划布局是否合理；查项目建设情况，对照批复，看工程数量是否足实；查工程形象和外观质量，对照设计图，看工程形象和外观质量是否符合要求；查内业文档资料，对照项目管理规定，看建设档案是否完整、规范；查财务账簿、凭证，对照财务管理规定，看资金支付结算是否规范；查问题整改情况，对照县级验收报告、审计报告，看问题整改是否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2.7.10 </w:t>
      </w:r>
      <w:r>
        <w:rPr>
          <w:rFonts w:hint="eastAsia" w:ascii="仿宋_GB2312" w:eastAsia="仿宋_GB2312"/>
          <w:sz w:val="32"/>
          <w:szCs w:val="32"/>
        </w:rPr>
        <w:t>验收组内部汇总查验结果，提出整改意见和建议。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2.7.11</w:t>
      </w:r>
      <w:r>
        <w:rPr>
          <w:rFonts w:hint="eastAsia" w:ascii="仿宋_GB2312" w:eastAsia="仿宋_GB2312"/>
          <w:sz w:val="32"/>
          <w:szCs w:val="32"/>
        </w:rPr>
        <w:t>县级农业农村局整改落实，报送整改报告，市农业农村局和服务机构跟踪整改落实情况。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2.7.12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验收组提交市级竣工验收报告。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楷体" w:hAnsi="楷体" w:eastAsia="楷体"/>
          <w:sz w:val="32"/>
          <w:szCs w:val="32"/>
        </w:rPr>
      </w:pPr>
      <w:bookmarkStart w:id="11" w:name="_Toc36659363"/>
      <w:r>
        <w:rPr>
          <w:rFonts w:ascii="楷体" w:hAnsi="楷体" w:eastAsia="楷体"/>
          <w:sz w:val="32"/>
          <w:szCs w:val="32"/>
        </w:rPr>
        <w:t xml:space="preserve">2.8 </w:t>
      </w:r>
      <w:r>
        <w:rPr>
          <w:rFonts w:hint="eastAsia" w:ascii="楷体" w:hAnsi="楷体" w:eastAsia="楷体"/>
          <w:sz w:val="32"/>
          <w:szCs w:val="32"/>
        </w:rPr>
        <w:t>验收结论。</w:t>
      </w:r>
      <w:bookmarkEnd w:id="11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textAlignment w:val="auto"/>
        <w:outlineLvl w:val="9"/>
      </w:pPr>
      <w:r>
        <w:rPr>
          <w:rFonts w:hint="eastAsia"/>
        </w:rPr>
        <w:t>验收结论分为“合格”与“不合格”两类。凡是存在不符合下述标准之一的，均列为“不合格”项目：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2.8.1 严格执行项目法人制和国家有关招标投标、政府采购、合同管理、工程监理、资金和项目公示等规定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2.8.2 按照批复的初步设计和实施计划完成所有建设内容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2.8.3 工程质量达到设计要求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2.8.4 耕地质量建设措施覆盖面积达到建设区面积的90%以上，耕地质量有所提升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确定</w:t>
      </w:r>
      <w:r>
        <w:rPr>
          <w:rFonts w:ascii="仿宋_GB2312" w:eastAsia="仿宋_GB2312"/>
          <w:sz w:val="32"/>
          <w:szCs w:val="32"/>
        </w:rPr>
        <w:t>提升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等级）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2.8.5 落实建后管护责任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2.8.6 完成项目上图入库工作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市农业农村局汇总全市验收结果及时报省农业农村厅，并向各县区通报。</w:t>
      </w:r>
      <w:bookmarkStart w:id="12" w:name="_Toc3665936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/>
        </w:rPr>
        <w:t>三、服务要求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验收单位不得与所验收的项目建设各方主体存在利害关系。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验收单位须针对验收项目配备结构合理、数量适当、人员稳定的专业队伍。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 xml:space="preserve">.3 </w:t>
      </w:r>
      <w:r>
        <w:rPr>
          <w:rFonts w:hint="eastAsia" w:ascii="仿宋_GB2312" w:eastAsia="仿宋_GB2312"/>
          <w:sz w:val="32"/>
          <w:szCs w:val="32"/>
        </w:rPr>
        <w:t>验收单位要配备相应的投影仪、相机、电脑等设备，在验收过程中收集音像、会议记录、整改意见和整改报告、验收报告等资料，验收结束后，一并归整交委托人。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3.4 </w:t>
      </w:r>
      <w:r>
        <w:rPr>
          <w:rFonts w:hint="eastAsia" w:ascii="仿宋_GB2312" w:eastAsia="仿宋_GB2312"/>
          <w:sz w:val="32"/>
          <w:szCs w:val="32"/>
        </w:rPr>
        <w:t>验收单位验收项目时须执行国家和省、市相关政策、法规和标准。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3.5 </w:t>
      </w:r>
      <w:r>
        <w:rPr>
          <w:rFonts w:hint="eastAsia" w:ascii="仿宋_GB2312" w:eastAsia="仿宋_GB2312"/>
          <w:sz w:val="32"/>
          <w:szCs w:val="32"/>
        </w:rPr>
        <w:t>验收单位须遵守职业道德，对执业中知悉的商业秘密及其他秘密事项予以保密。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3.6 </w:t>
      </w:r>
      <w:r>
        <w:rPr>
          <w:rFonts w:hint="eastAsia" w:ascii="仿宋_GB2312" w:eastAsia="仿宋_GB2312"/>
          <w:sz w:val="32"/>
          <w:szCs w:val="32"/>
        </w:rPr>
        <w:t>验收单位要提供回弹仪、米尺、测距仪等检测工具。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TM1Nzg0M2ExMWEzZDFlM2M2MmNlN2U4MTk3YmIifQ=="/>
  </w:docVars>
  <w:rsids>
    <w:rsidRoot w:val="52597985"/>
    <w:rsid w:val="525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after="120" w:afterLines="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customStyle="1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Subtitle"/>
    <w:basedOn w:val="1"/>
    <w:next w:val="1"/>
    <w:qFormat/>
    <w:uiPriority w:val="0"/>
    <w:pPr>
      <w:spacing w:before="240" w:beforeLines="0" w:after="60" w:afterLines="0" w:line="312" w:lineRule="auto"/>
      <w:ind w:firstLine="200" w:firstLineChars="200"/>
      <w:jc w:val="left"/>
      <w:outlineLvl w:val="1"/>
    </w:pPr>
    <w:rPr>
      <w:rFonts w:ascii="等线 Light" w:hAnsi="等线 Light" w:eastAsia="仿宋"/>
      <w:bCs/>
      <w:kern w:val="28"/>
      <w:sz w:val="32"/>
      <w:szCs w:val="32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等线 Light" w:hAnsi="等线 Light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2284</Words>
  <Characters>2517</Characters>
  <Lines>0</Lines>
  <Paragraphs>0</Paragraphs>
  <TotalTime>3</TotalTime>
  <ScaleCrop>false</ScaleCrop>
  <LinksUpToDate>false</LinksUpToDate>
  <CharactersWithSpaces>2569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2022-06-28T09:06:00Z</dcterms:created>
  <dc:creator>西瓜</dc:creator>
  <cp:lastModifiedBy>西瓜</cp:lastModifiedBy>
  <dcterms:modified xsi:type="dcterms:W3CDTF">2022-06-28T09:10:12Z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0B39452AE8404C3F827313FF477841AC</vt:lpwstr>
  </property>
</Properties>
</file>