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jc w:val="center"/>
        <w:rPr>
          <w:rFonts w:ascii="仿宋" w:hAnsi="仿宋" w:eastAsia="仿宋" w:cs="仿宋"/>
          <w:sz w:val="28"/>
          <w:szCs w:val="28"/>
        </w:rPr>
      </w:pPr>
      <w:bookmarkStart w:id="0" w:name="_Toc144969069"/>
      <w:bookmarkStart w:id="1" w:name="_Toc144907726"/>
      <w:bookmarkStart w:id="2" w:name="_Toc145084046"/>
      <w:bookmarkStart w:id="3" w:name="_Toc143443749"/>
      <w:bookmarkStart w:id="4" w:name="_Toc145084063"/>
      <w:r>
        <w:rPr>
          <w:rStyle w:val="15"/>
          <w:rFonts w:ascii="方正小标宋简体" w:hAnsi="仿宋" w:eastAsia="方正小标宋简体" w:cs="仿宋"/>
          <w:b w:val="0"/>
          <w:sz w:val="44"/>
          <w:szCs w:val="44"/>
        </w:rPr>
        <w:t xml:space="preserve"> </w:t>
      </w:r>
      <w:r>
        <w:rPr>
          <w:rStyle w:val="15"/>
          <w:rFonts w:hint="eastAsia" w:ascii="华文中宋" w:hAnsi="华文中宋" w:eastAsia="华文中宋" w:cs="华文中宋"/>
          <w:b w:val="0"/>
          <w:sz w:val="44"/>
          <w:szCs w:val="44"/>
        </w:rPr>
        <w:t>评审方法和标准</w:t>
      </w:r>
    </w:p>
    <w:p>
      <w:pPr>
        <w:pStyle w:val="3"/>
        <w:spacing w:line="400" w:lineRule="exact"/>
        <w:ind w:firstLine="482" w:firstLineChars="200"/>
        <w:jc w:val="left"/>
        <w:rPr>
          <w:rFonts w:ascii="仿宋" w:hAnsi="仿宋" w:eastAsia="仿宋" w:cs="仿宋"/>
          <w:sz w:val="24"/>
          <w:szCs w:val="24"/>
        </w:rPr>
      </w:pPr>
      <w:r>
        <w:rPr>
          <w:rFonts w:hint="eastAsia" w:ascii="仿宋" w:hAnsi="仿宋" w:eastAsia="仿宋" w:cs="仿宋"/>
          <w:sz w:val="24"/>
          <w:szCs w:val="24"/>
        </w:rPr>
        <w:t>一、总则</w:t>
      </w:r>
      <w:bookmarkEnd w:id="0"/>
      <w:bookmarkEnd w:id="1"/>
      <w:bookmarkEnd w:id="2"/>
      <w:bookmarkEnd w:id="3"/>
    </w:p>
    <w:p>
      <w:pPr>
        <w:pStyle w:val="3"/>
        <w:spacing w:line="400" w:lineRule="exact"/>
        <w:ind w:firstLine="480" w:firstLineChars="200"/>
        <w:jc w:val="left"/>
        <w:rPr>
          <w:rFonts w:ascii="仿宋" w:hAnsi="仿宋" w:eastAsia="仿宋" w:cs="仿宋"/>
          <w:b w:val="0"/>
          <w:sz w:val="24"/>
          <w:szCs w:val="24"/>
        </w:rPr>
      </w:pPr>
      <w:bookmarkStart w:id="5" w:name="_Toc144969070"/>
      <w:bookmarkStart w:id="6" w:name="_Toc143443750"/>
      <w:bookmarkStart w:id="7" w:name="_Toc145084047"/>
      <w:bookmarkStart w:id="8" w:name="_Toc144907727"/>
      <w:r>
        <w:rPr>
          <w:rFonts w:hint="eastAsia" w:ascii="仿宋" w:hAnsi="仿宋" w:eastAsia="仿宋" w:cs="仿宋"/>
          <w:b w:val="0"/>
          <w:sz w:val="24"/>
          <w:szCs w:val="24"/>
        </w:rPr>
        <w:t>第一条 为了做好本项目评标工作，保证项目评审工作的正常有序进行，维护采购人、供应商的合法权益，依据《中华人民共和国政府采购法》等相关法律法规，本着公开、公平、公正的原则，制定评标办法。</w:t>
      </w:r>
      <w:bookmarkEnd w:id="5"/>
      <w:bookmarkEnd w:id="6"/>
      <w:bookmarkEnd w:id="7"/>
      <w:bookmarkEnd w:id="8"/>
    </w:p>
    <w:p>
      <w:pPr>
        <w:pStyle w:val="3"/>
        <w:spacing w:line="400" w:lineRule="exact"/>
        <w:ind w:firstLine="480" w:firstLineChars="200"/>
        <w:jc w:val="left"/>
        <w:rPr>
          <w:rFonts w:ascii="仿宋" w:hAnsi="仿宋" w:eastAsia="仿宋" w:cs="仿宋"/>
          <w:b w:val="0"/>
          <w:sz w:val="24"/>
          <w:szCs w:val="24"/>
        </w:rPr>
      </w:pPr>
      <w:bookmarkStart w:id="9" w:name="_Toc144969071"/>
      <w:bookmarkStart w:id="10" w:name="_Toc143443751"/>
      <w:bookmarkStart w:id="11" w:name="_Toc145084048"/>
      <w:bookmarkStart w:id="12" w:name="_Toc144907728"/>
      <w:r>
        <w:rPr>
          <w:rFonts w:hint="eastAsia" w:ascii="仿宋" w:hAnsi="仿宋" w:eastAsia="仿宋" w:cs="仿宋"/>
          <w:b w:val="0"/>
          <w:sz w:val="24"/>
          <w:szCs w:val="24"/>
        </w:rPr>
        <w:t>第二条 本项目采用综合评分对供应商标书的比较方法。</w:t>
      </w:r>
      <w:bookmarkEnd w:id="9"/>
      <w:bookmarkEnd w:id="10"/>
      <w:bookmarkEnd w:id="11"/>
      <w:bookmarkEnd w:id="12"/>
    </w:p>
    <w:p>
      <w:pPr>
        <w:pStyle w:val="3"/>
        <w:spacing w:line="400" w:lineRule="exact"/>
        <w:ind w:firstLine="480" w:firstLineChars="200"/>
        <w:jc w:val="left"/>
        <w:rPr>
          <w:rFonts w:ascii="仿宋" w:hAnsi="仿宋" w:eastAsia="仿宋" w:cs="仿宋"/>
          <w:b w:val="0"/>
          <w:sz w:val="24"/>
          <w:szCs w:val="24"/>
        </w:rPr>
      </w:pPr>
      <w:bookmarkStart w:id="13" w:name="_Toc144907729"/>
      <w:bookmarkStart w:id="14" w:name="_Toc144969072"/>
      <w:bookmarkStart w:id="15" w:name="_Toc143443752"/>
      <w:bookmarkStart w:id="16" w:name="_Toc145084049"/>
      <w:r>
        <w:rPr>
          <w:rFonts w:hint="eastAsia" w:ascii="仿宋" w:hAnsi="仿宋" w:eastAsia="仿宋" w:cs="仿宋"/>
          <w:b w:val="0"/>
          <w:sz w:val="24"/>
          <w:szCs w:val="24"/>
        </w:rPr>
        <w:t>第三条 采购人负责组织不少于3人组成的评标小组，负责本项目的评标工作。</w:t>
      </w:r>
      <w:bookmarkEnd w:id="13"/>
      <w:bookmarkEnd w:id="14"/>
      <w:bookmarkEnd w:id="15"/>
      <w:bookmarkEnd w:id="16"/>
    </w:p>
    <w:p>
      <w:pPr>
        <w:spacing w:line="400" w:lineRule="exact"/>
        <w:ind w:firstLine="480" w:firstLineChars="200"/>
        <w:rPr>
          <w:rFonts w:ascii="仿宋" w:hAnsi="仿宋" w:eastAsia="仿宋" w:cs="仿宋"/>
          <w:snapToGrid w:val="0"/>
          <w:sz w:val="24"/>
          <w:szCs w:val="24"/>
        </w:rPr>
      </w:pPr>
      <w:r>
        <w:rPr>
          <w:rFonts w:hint="eastAsia" w:ascii="仿宋" w:hAnsi="仿宋" w:eastAsia="仿宋" w:cs="仿宋"/>
          <w:bCs/>
          <w:sz w:val="24"/>
          <w:szCs w:val="24"/>
        </w:rPr>
        <w:t>第四条</w:t>
      </w:r>
      <w:r>
        <w:rPr>
          <w:rFonts w:hint="eastAsia" w:ascii="仿宋" w:hAnsi="仿宋" w:eastAsia="仿宋" w:cs="仿宋"/>
          <w:sz w:val="24"/>
          <w:szCs w:val="24"/>
        </w:rPr>
        <w:t xml:space="preserve"> </w:t>
      </w:r>
      <w:r>
        <w:rPr>
          <w:rFonts w:hint="eastAsia" w:ascii="仿宋" w:hAnsi="仿宋" w:eastAsia="仿宋" w:cs="仿宋"/>
          <w:snapToGrid w:val="0"/>
          <w:sz w:val="24"/>
          <w:szCs w:val="24"/>
        </w:rPr>
        <w:t>评标小组成员应当按照客观、公正、审慎的原则，根据评标文件规定的评审程序、评审方法和评审标准进行独立评审。未实质性响应评标文件的响应文件按无效响应处理，评标小组应当告知提交响应文件的供应商。</w:t>
      </w:r>
    </w:p>
    <w:p>
      <w:pPr>
        <w:pStyle w:val="3"/>
        <w:spacing w:line="400" w:lineRule="exact"/>
        <w:ind w:firstLine="482" w:firstLineChars="200"/>
        <w:jc w:val="left"/>
        <w:rPr>
          <w:rFonts w:ascii="仿宋" w:hAnsi="仿宋" w:eastAsia="仿宋" w:cs="仿宋"/>
          <w:sz w:val="24"/>
          <w:szCs w:val="24"/>
        </w:rPr>
      </w:pPr>
      <w:bookmarkStart w:id="17" w:name="_Toc144969073"/>
      <w:bookmarkStart w:id="18" w:name="_Toc143443753"/>
      <w:bookmarkStart w:id="19" w:name="_Toc144907730"/>
      <w:bookmarkStart w:id="20" w:name="_Toc145084050"/>
      <w:r>
        <w:rPr>
          <w:rFonts w:hint="eastAsia" w:ascii="仿宋" w:hAnsi="仿宋" w:eastAsia="仿宋" w:cs="仿宋"/>
          <w:sz w:val="24"/>
          <w:szCs w:val="24"/>
        </w:rPr>
        <w:t>二、评审方法和标准</w:t>
      </w:r>
      <w:bookmarkEnd w:id="17"/>
      <w:bookmarkEnd w:id="18"/>
      <w:bookmarkEnd w:id="19"/>
      <w:bookmarkEnd w:id="20"/>
    </w:p>
    <w:p>
      <w:pPr>
        <w:pStyle w:val="3"/>
        <w:spacing w:line="400" w:lineRule="exact"/>
        <w:ind w:firstLine="480" w:firstLineChars="200"/>
        <w:jc w:val="left"/>
        <w:rPr>
          <w:rFonts w:ascii="仿宋" w:hAnsi="仿宋" w:eastAsia="仿宋" w:cs="仿宋"/>
          <w:b w:val="0"/>
          <w:sz w:val="24"/>
          <w:szCs w:val="24"/>
        </w:rPr>
      </w:pPr>
      <w:bookmarkStart w:id="21" w:name="_Toc145084051"/>
      <w:bookmarkStart w:id="22" w:name="_Toc144907731"/>
      <w:bookmarkStart w:id="23" w:name="_Toc144969074"/>
      <w:bookmarkStart w:id="24" w:name="_Toc143443754"/>
      <w:r>
        <w:rPr>
          <w:rFonts w:hint="eastAsia" w:ascii="仿宋" w:hAnsi="仿宋" w:eastAsia="仿宋" w:cs="仿宋"/>
          <w:b w:val="0"/>
          <w:sz w:val="24"/>
          <w:szCs w:val="24"/>
        </w:rPr>
        <w:t>第五条 评标工作于开标后进行。</w:t>
      </w:r>
      <w:r>
        <w:rPr>
          <w:rFonts w:hint="eastAsia" w:ascii="仿宋" w:hAnsi="仿宋" w:eastAsia="仿宋" w:cs="仿宋"/>
          <w:b w:val="0"/>
          <w:snapToGrid w:val="0"/>
          <w:sz w:val="24"/>
          <w:szCs w:val="24"/>
        </w:rPr>
        <w:t>评标小组</w:t>
      </w:r>
      <w:r>
        <w:rPr>
          <w:rFonts w:hint="eastAsia" w:ascii="仿宋" w:hAnsi="仿宋" w:eastAsia="仿宋" w:cs="仿宋"/>
          <w:b w:val="0"/>
          <w:sz w:val="24"/>
          <w:szCs w:val="24"/>
        </w:rPr>
        <w:t>应认真研究评标文件，至少应了解和熟悉以下内容：</w:t>
      </w:r>
      <w:bookmarkEnd w:id="21"/>
      <w:bookmarkEnd w:id="22"/>
      <w:bookmarkEnd w:id="23"/>
      <w:bookmarkEnd w:id="24"/>
    </w:p>
    <w:p>
      <w:pPr>
        <w:pStyle w:val="3"/>
        <w:spacing w:line="400" w:lineRule="exact"/>
        <w:ind w:firstLine="480" w:firstLineChars="200"/>
        <w:jc w:val="left"/>
        <w:rPr>
          <w:rFonts w:ascii="仿宋" w:hAnsi="仿宋" w:eastAsia="仿宋" w:cs="仿宋"/>
          <w:b w:val="0"/>
          <w:sz w:val="24"/>
          <w:szCs w:val="24"/>
        </w:rPr>
      </w:pPr>
      <w:bookmarkStart w:id="25" w:name="_Toc145084052"/>
      <w:bookmarkStart w:id="26" w:name="_Toc144969075"/>
      <w:bookmarkStart w:id="27" w:name="_Toc144907732"/>
      <w:bookmarkStart w:id="28" w:name="_Toc143443755"/>
      <w:r>
        <w:rPr>
          <w:rFonts w:hint="eastAsia" w:ascii="仿宋" w:hAnsi="仿宋" w:eastAsia="仿宋" w:cs="仿宋"/>
          <w:b w:val="0"/>
          <w:sz w:val="24"/>
          <w:szCs w:val="24"/>
        </w:rPr>
        <w:t>（一）采购的目标；</w:t>
      </w:r>
      <w:bookmarkEnd w:id="25"/>
      <w:bookmarkEnd w:id="26"/>
      <w:bookmarkEnd w:id="27"/>
      <w:bookmarkEnd w:id="28"/>
    </w:p>
    <w:p>
      <w:pPr>
        <w:pStyle w:val="3"/>
        <w:spacing w:line="400" w:lineRule="exact"/>
        <w:ind w:firstLine="480" w:firstLineChars="200"/>
        <w:jc w:val="left"/>
        <w:rPr>
          <w:rFonts w:ascii="仿宋" w:hAnsi="仿宋" w:eastAsia="仿宋" w:cs="仿宋"/>
          <w:b w:val="0"/>
          <w:sz w:val="24"/>
          <w:szCs w:val="24"/>
        </w:rPr>
      </w:pPr>
      <w:bookmarkStart w:id="29" w:name="_Toc144969076"/>
      <w:bookmarkStart w:id="30" w:name="_Toc143443756"/>
      <w:bookmarkStart w:id="31" w:name="_Toc145084053"/>
      <w:bookmarkStart w:id="32" w:name="_Toc144907733"/>
      <w:r>
        <w:rPr>
          <w:rFonts w:hint="eastAsia" w:ascii="仿宋" w:hAnsi="仿宋" w:eastAsia="仿宋" w:cs="仿宋"/>
          <w:b w:val="0"/>
          <w:sz w:val="24"/>
          <w:szCs w:val="24"/>
        </w:rPr>
        <w:t>（二）采购项目的范围和性质；</w:t>
      </w:r>
      <w:bookmarkEnd w:id="29"/>
      <w:bookmarkEnd w:id="30"/>
      <w:bookmarkEnd w:id="31"/>
      <w:bookmarkEnd w:id="32"/>
    </w:p>
    <w:p>
      <w:pPr>
        <w:pStyle w:val="3"/>
        <w:spacing w:line="400" w:lineRule="exact"/>
        <w:ind w:firstLine="480" w:firstLineChars="200"/>
        <w:jc w:val="left"/>
        <w:rPr>
          <w:rFonts w:ascii="仿宋" w:hAnsi="仿宋" w:eastAsia="仿宋" w:cs="仿宋"/>
          <w:b w:val="0"/>
          <w:sz w:val="24"/>
          <w:szCs w:val="24"/>
        </w:rPr>
      </w:pPr>
      <w:bookmarkStart w:id="33" w:name="_Toc143443757"/>
      <w:bookmarkStart w:id="34" w:name="_Toc144907734"/>
      <w:bookmarkStart w:id="35" w:name="_Toc145084054"/>
      <w:bookmarkStart w:id="36" w:name="_Toc144969077"/>
      <w:r>
        <w:rPr>
          <w:rFonts w:hint="eastAsia" w:ascii="仿宋" w:hAnsi="仿宋" w:eastAsia="仿宋" w:cs="仿宋"/>
          <w:b w:val="0"/>
          <w:sz w:val="24"/>
          <w:szCs w:val="24"/>
        </w:rPr>
        <w:t>（三）评标文件中规定的主要技术要求、标准和商务条款；</w:t>
      </w:r>
      <w:bookmarkEnd w:id="33"/>
      <w:bookmarkEnd w:id="34"/>
      <w:bookmarkEnd w:id="35"/>
      <w:bookmarkEnd w:id="36"/>
    </w:p>
    <w:p>
      <w:pPr>
        <w:pStyle w:val="3"/>
        <w:spacing w:line="400" w:lineRule="exact"/>
        <w:ind w:firstLine="480" w:firstLineChars="200"/>
        <w:jc w:val="left"/>
        <w:rPr>
          <w:rFonts w:ascii="仿宋" w:hAnsi="仿宋" w:eastAsia="仿宋" w:cs="仿宋"/>
          <w:b w:val="0"/>
          <w:sz w:val="24"/>
          <w:szCs w:val="24"/>
        </w:rPr>
      </w:pPr>
      <w:bookmarkStart w:id="37" w:name="_Toc144907735"/>
      <w:bookmarkStart w:id="38" w:name="_Toc144969078"/>
      <w:bookmarkStart w:id="39" w:name="_Toc145084055"/>
      <w:bookmarkStart w:id="40" w:name="_Toc143443758"/>
      <w:r>
        <w:rPr>
          <w:rFonts w:hint="eastAsia" w:ascii="仿宋" w:hAnsi="仿宋" w:eastAsia="仿宋" w:cs="仿宋"/>
          <w:b w:val="0"/>
          <w:sz w:val="24"/>
          <w:szCs w:val="24"/>
        </w:rPr>
        <w:t>（四）评标文件规定的评标标准、评标方法和在评标过程中考虑的相关因素。</w:t>
      </w:r>
      <w:bookmarkEnd w:id="37"/>
      <w:bookmarkEnd w:id="38"/>
      <w:bookmarkEnd w:id="39"/>
      <w:bookmarkEnd w:id="40"/>
      <w:r>
        <w:rPr>
          <w:rFonts w:hint="eastAsia" w:ascii="仿宋" w:hAnsi="仿宋" w:eastAsia="仿宋" w:cs="仿宋"/>
          <w:b w:val="0"/>
          <w:sz w:val="24"/>
          <w:szCs w:val="24"/>
        </w:rPr>
        <w:t xml:space="preserve"> </w:t>
      </w:r>
    </w:p>
    <w:p>
      <w:pPr>
        <w:pStyle w:val="3"/>
        <w:spacing w:line="400" w:lineRule="exact"/>
        <w:ind w:firstLine="480" w:firstLineChars="200"/>
        <w:jc w:val="left"/>
        <w:rPr>
          <w:rFonts w:ascii="仿宋" w:hAnsi="仿宋" w:eastAsia="仿宋" w:cs="仿宋"/>
          <w:b w:val="0"/>
          <w:sz w:val="24"/>
          <w:szCs w:val="24"/>
        </w:rPr>
      </w:pPr>
      <w:bookmarkStart w:id="41" w:name="_Toc144969079"/>
      <w:bookmarkStart w:id="42" w:name="_Toc144907736"/>
      <w:bookmarkStart w:id="43" w:name="_Toc143443759"/>
      <w:bookmarkStart w:id="44" w:name="_Toc145084056"/>
      <w:r>
        <w:rPr>
          <w:rFonts w:hint="eastAsia" w:ascii="仿宋" w:hAnsi="仿宋" w:eastAsia="仿宋" w:cs="仿宋"/>
          <w:b w:val="0"/>
          <w:sz w:val="24"/>
          <w:szCs w:val="24"/>
        </w:rPr>
        <w:t>第六条 有效投标应符合以下原则：</w:t>
      </w:r>
      <w:bookmarkEnd w:id="41"/>
      <w:bookmarkEnd w:id="42"/>
      <w:bookmarkEnd w:id="43"/>
      <w:bookmarkEnd w:id="44"/>
    </w:p>
    <w:p>
      <w:pPr>
        <w:pStyle w:val="3"/>
        <w:spacing w:line="400" w:lineRule="exact"/>
        <w:ind w:firstLine="480" w:firstLineChars="200"/>
        <w:jc w:val="left"/>
        <w:rPr>
          <w:rFonts w:ascii="仿宋" w:hAnsi="仿宋" w:eastAsia="仿宋" w:cs="仿宋"/>
          <w:b w:val="0"/>
          <w:sz w:val="24"/>
          <w:szCs w:val="24"/>
        </w:rPr>
      </w:pPr>
      <w:bookmarkStart w:id="45" w:name="_Toc143443760"/>
      <w:bookmarkStart w:id="46" w:name="_Toc145084057"/>
      <w:bookmarkStart w:id="47" w:name="_Toc144969080"/>
      <w:bookmarkStart w:id="48" w:name="_Toc144907737"/>
      <w:r>
        <w:rPr>
          <w:rFonts w:hint="eastAsia" w:ascii="仿宋" w:hAnsi="仿宋" w:eastAsia="仿宋" w:cs="仿宋"/>
          <w:b w:val="0"/>
          <w:sz w:val="24"/>
          <w:szCs w:val="24"/>
        </w:rPr>
        <w:t>（一）满足评标文件的实质性要求；</w:t>
      </w:r>
      <w:bookmarkEnd w:id="45"/>
      <w:bookmarkEnd w:id="46"/>
      <w:bookmarkEnd w:id="47"/>
      <w:bookmarkEnd w:id="48"/>
    </w:p>
    <w:p>
      <w:pPr>
        <w:pStyle w:val="3"/>
        <w:spacing w:line="400" w:lineRule="exact"/>
        <w:ind w:firstLine="480" w:firstLineChars="200"/>
        <w:jc w:val="left"/>
        <w:rPr>
          <w:rFonts w:ascii="仿宋" w:hAnsi="仿宋" w:eastAsia="仿宋" w:cs="仿宋"/>
          <w:b w:val="0"/>
          <w:sz w:val="24"/>
          <w:szCs w:val="24"/>
        </w:rPr>
      </w:pPr>
      <w:bookmarkStart w:id="49" w:name="_Toc144907738"/>
      <w:bookmarkStart w:id="50" w:name="_Toc145084058"/>
      <w:bookmarkStart w:id="51" w:name="_Toc144969081"/>
      <w:bookmarkStart w:id="52" w:name="_Toc143443761"/>
      <w:r>
        <w:rPr>
          <w:rFonts w:hint="eastAsia" w:ascii="仿宋" w:hAnsi="仿宋" w:eastAsia="仿宋" w:cs="仿宋"/>
          <w:b w:val="0"/>
          <w:sz w:val="24"/>
          <w:szCs w:val="24"/>
        </w:rPr>
        <w:t>（二）无重大偏离、保留或采购人不能接受的附加条件；</w:t>
      </w:r>
      <w:bookmarkEnd w:id="49"/>
      <w:bookmarkEnd w:id="50"/>
      <w:bookmarkEnd w:id="51"/>
      <w:bookmarkEnd w:id="52"/>
    </w:p>
    <w:p>
      <w:pPr>
        <w:pStyle w:val="3"/>
        <w:spacing w:line="400" w:lineRule="exact"/>
        <w:ind w:firstLine="480" w:firstLineChars="200"/>
        <w:jc w:val="left"/>
        <w:rPr>
          <w:rFonts w:ascii="仿宋" w:hAnsi="仿宋" w:eastAsia="仿宋" w:cs="仿宋"/>
          <w:b w:val="0"/>
          <w:sz w:val="24"/>
          <w:szCs w:val="24"/>
        </w:rPr>
      </w:pPr>
      <w:bookmarkStart w:id="53" w:name="_Toc144907739"/>
      <w:bookmarkStart w:id="54" w:name="_Toc144969082"/>
      <w:bookmarkStart w:id="55" w:name="_Toc143443762"/>
      <w:bookmarkStart w:id="56" w:name="_Toc145084059"/>
      <w:r>
        <w:rPr>
          <w:rFonts w:hint="eastAsia" w:ascii="仿宋" w:hAnsi="仿宋" w:eastAsia="仿宋" w:cs="仿宋"/>
          <w:b w:val="0"/>
          <w:sz w:val="24"/>
          <w:szCs w:val="24"/>
        </w:rPr>
        <w:t>（三）通过投标有效性评审；</w:t>
      </w:r>
      <w:bookmarkEnd w:id="53"/>
      <w:bookmarkEnd w:id="54"/>
      <w:bookmarkEnd w:id="55"/>
      <w:bookmarkEnd w:id="56"/>
      <w:r>
        <w:rPr>
          <w:rFonts w:hint="eastAsia" w:ascii="仿宋" w:hAnsi="仿宋" w:eastAsia="仿宋" w:cs="仿宋"/>
          <w:b w:val="0"/>
          <w:sz w:val="24"/>
          <w:szCs w:val="24"/>
        </w:rPr>
        <w:t xml:space="preserve"> </w:t>
      </w:r>
    </w:p>
    <w:p>
      <w:pPr>
        <w:pStyle w:val="3"/>
        <w:spacing w:line="400" w:lineRule="exact"/>
        <w:ind w:firstLine="480" w:firstLineChars="200"/>
        <w:jc w:val="left"/>
        <w:rPr>
          <w:rFonts w:ascii="仿宋" w:hAnsi="仿宋" w:eastAsia="仿宋" w:cs="仿宋"/>
          <w:b w:val="0"/>
          <w:sz w:val="24"/>
          <w:szCs w:val="24"/>
        </w:rPr>
      </w:pPr>
      <w:bookmarkStart w:id="57" w:name="_Toc145084060"/>
      <w:bookmarkStart w:id="58" w:name="_Toc143443763"/>
      <w:bookmarkStart w:id="59" w:name="_Toc144907740"/>
      <w:bookmarkStart w:id="60" w:name="_Toc144969083"/>
      <w:r>
        <w:rPr>
          <w:rFonts w:hint="eastAsia" w:ascii="仿宋" w:hAnsi="仿宋" w:eastAsia="仿宋" w:cs="仿宋"/>
          <w:b w:val="0"/>
          <w:sz w:val="24"/>
          <w:szCs w:val="24"/>
        </w:rPr>
        <w:t>（四）评标小组依据评标文件认定的其他原则。</w:t>
      </w:r>
      <w:bookmarkEnd w:id="57"/>
      <w:bookmarkEnd w:id="58"/>
      <w:bookmarkEnd w:id="59"/>
      <w:bookmarkEnd w:id="60"/>
    </w:p>
    <w:p>
      <w:pPr>
        <w:adjustRightInd w:val="0"/>
        <w:snapToGrid w:val="0"/>
        <w:spacing w:line="400" w:lineRule="exact"/>
        <w:ind w:firstLine="480" w:firstLineChars="200"/>
        <w:rPr>
          <w:rFonts w:ascii="仿宋" w:hAnsi="仿宋" w:eastAsia="仿宋" w:cs="仿宋"/>
          <w:sz w:val="24"/>
          <w:szCs w:val="24"/>
        </w:rPr>
      </w:pPr>
      <w:r>
        <w:rPr>
          <w:rFonts w:hint="eastAsia" w:ascii="仿宋" w:hAnsi="仿宋" w:eastAsia="仿宋" w:cs="仿宋"/>
          <w:bCs/>
          <w:sz w:val="24"/>
          <w:szCs w:val="24"/>
        </w:rPr>
        <w:t>第七条</w:t>
      </w:r>
      <w:r>
        <w:rPr>
          <w:rFonts w:hint="eastAsia" w:ascii="仿宋" w:hAnsi="仿宋" w:eastAsia="仿宋" w:cs="仿宋"/>
          <w:sz w:val="24"/>
          <w:szCs w:val="24"/>
        </w:rPr>
        <w:t xml:space="preserve"> 评审中，</w:t>
      </w:r>
      <w:r>
        <w:rPr>
          <w:rFonts w:hint="eastAsia" w:ascii="仿宋" w:hAnsi="仿宋" w:eastAsia="仿宋" w:cs="仿宋"/>
          <w:snapToGrid w:val="0"/>
          <w:sz w:val="24"/>
          <w:szCs w:val="24"/>
        </w:rPr>
        <w:t>评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仿宋" w:hAnsi="仿宋" w:eastAsia="仿宋" w:cs="仿宋"/>
          <w:sz w:val="24"/>
          <w:szCs w:val="24"/>
        </w:rPr>
        <w:t>。对于询标后判定为不符合评标文件要求的评标响应文件，评标小组要提出充足的否定理由。最终对供应商的评审结论分为通过和未通过。</w:t>
      </w:r>
    </w:p>
    <w:p>
      <w:pPr>
        <w:pStyle w:val="3"/>
        <w:spacing w:line="400" w:lineRule="exact"/>
        <w:ind w:firstLine="480" w:firstLineChars="200"/>
        <w:jc w:val="left"/>
        <w:rPr>
          <w:rFonts w:ascii="仿宋" w:hAnsi="仿宋" w:eastAsia="仿宋" w:cs="仿宋"/>
          <w:color w:val="000000"/>
          <w:sz w:val="24"/>
          <w:szCs w:val="24"/>
          <w:lang w:val="en-US"/>
        </w:rPr>
      </w:pPr>
      <w:bookmarkStart w:id="61" w:name="_Toc144907742"/>
      <w:bookmarkStart w:id="62" w:name="_Toc143443765"/>
      <w:bookmarkStart w:id="63" w:name="_Toc144969085"/>
      <w:bookmarkStart w:id="64" w:name="_Toc145084062"/>
      <w:r>
        <w:rPr>
          <w:rFonts w:hint="eastAsia" w:ascii="仿宋" w:hAnsi="仿宋" w:eastAsia="仿宋" w:cs="仿宋"/>
          <w:b w:val="0"/>
          <w:sz w:val="24"/>
          <w:szCs w:val="24"/>
        </w:rPr>
        <w:t>第八条  评标小组按下表内容进行投标有效性评审</w:t>
      </w:r>
      <w:bookmarkEnd w:id="61"/>
      <w:bookmarkEnd w:id="62"/>
      <w:bookmarkEnd w:id="63"/>
      <w:r>
        <w:rPr>
          <w:rFonts w:hint="eastAsia" w:ascii="仿宋" w:hAnsi="仿宋" w:eastAsia="仿宋" w:cs="仿宋"/>
          <w:b w:val="0"/>
          <w:sz w:val="24"/>
          <w:szCs w:val="24"/>
        </w:rPr>
        <w:t>。</w:t>
      </w:r>
      <w:bookmarkEnd w:id="64"/>
    </w:p>
    <w:p>
      <w:pPr>
        <w:pStyle w:val="3"/>
        <w:snapToGrid w:val="0"/>
        <w:spacing w:line="400" w:lineRule="exact"/>
        <w:ind w:left="6" w:firstLine="482" w:firstLineChars="200"/>
        <w:contextualSpacing/>
        <w:jc w:val="left"/>
        <w:rPr>
          <w:rFonts w:ascii="仿宋" w:hAnsi="仿宋" w:eastAsia="仿宋" w:cs="仿宋"/>
          <w:color w:val="000000"/>
          <w:sz w:val="24"/>
          <w:szCs w:val="24"/>
        </w:rPr>
      </w:pPr>
      <w:r>
        <w:rPr>
          <w:rFonts w:hint="eastAsia" w:ascii="仿宋" w:hAnsi="仿宋" w:eastAsia="仿宋" w:cs="仿宋"/>
          <w:color w:val="000000"/>
          <w:sz w:val="24"/>
          <w:szCs w:val="24"/>
          <w:lang w:val="en-US"/>
        </w:rPr>
        <w:t>1.</w:t>
      </w:r>
      <w:r>
        <w:rPr>
          <w:rFonts w:hint="eastAsia" w:ascii="仿宋" w:hAnsi="仿宋" w:eastAsia="仿宋" w:cs="仿宋"/>
          <w:color w:val="000000"/>
          <w:sz w:val="24"/>
          <w:szCs w:val="24"/>
        </w:rPr>
        <w:t>初步评审（资格、符合性评审）</w:t>
      </w:r>
      <w:bookmarkEnd w:id="4"/>
    </w:p>
    <w:tbl>
      <w:tblPr>
        <w:tblStyle w:val="11"/>
        <w:tblW w:w="9645" w:type="dxa"/>
        <w:jc w:val="center"/>
        <w:tblLayout w:type="fixed"/>
        <w:tblCellMar>
          <w:top w:w="0" w:type="dxa"/>
          <w:left w:w="0" w:type="dxa"/>
          <w:bottom w:w="0" w:type="dxa"/>
          <w:right w:w="0" w:type="dxa"/>
        </w:tblCellMar>
      </w:tblPr>
      <w:tblGrid>
        <w:gridCol w:w="716"/>
        <w:gridCol w:w="2810"/>
        <w:gridCol w:w="4767"/>
        <w:gridCol w:w="1352"/>
      </w:tblGrid>
      <w:tr>
        <w:tblPrEx>
          <w:tblCellMar>
            <w:top w:w="0" w:type="dxa"/>
            <w:left w:w="0" w:type="dxa"/>
            <w:bottom w:w="0" w:type="dxa"/>
            <w:right w:w="0" w:type="dxa"/>
          </w:tblCellMar>
        </w:tblPrEx>
        <w:trPr>
          <w:trHeight w:val="55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65" w:name="_Toc145084064"/>
            <w:bookmarkStart w:id="66" w:name="_Toc143443766"/>
            <w:bookmarkStart w:id="67" w:name="_Toc144907743"/>
            <w:bookmarkStart w:id="68" w:name="_Toc144969086"/>
            <w:r>
              <w:rPr>
                <w:rFonts w:hint="eastAsia" w:ascii="仿宋" w:hAnsi="仿宋" w:eastAsia="仿宋" w:cs="仿宋"/>
                <w:b w:val="0"/>
                <w:color w:val="000000"/>
                <w:sz w:val="24"/>
                <w:szCs w:val="24"/>
              </w:rPr>
              <w:t>序号</w:t>
            </w:r>
            <w:bookmarkEnd w:id="65"/>
            <w:bookmarkEnd w:id="66"/>
            <w:bookmarkEnd w:id="67"/>
            <w:bookmarkEnd w:id="68"/>
          </w:p>
        </w:tc>
        <w:tc>
          <w:tcPr>
            <w:tcW w:w="2810"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69" w:name="_Toc144907744"/>
            <w:bookmarkStart w:id="70" w:name="_Toc145084065"/>
            <w:bookmarkStart w:id="71" w:name="_Toc144969087"/>
            <w:bookmarkStart w:id="72" w:name="_Toc143443767"/>
            <w:r>
              <w:rPr>
                <w:rFonts w:hint="eastAsia" w:ascii="仿宋" w:hAnsi="仿宋" w:eastAsia="仿宋" w:cs="仿宋"/>
                <w:b w:val="0"/>
                <w:color w:val="000000"/>
                <w:sz w:val="24"/>
                <w:szCs w:val="24"/>
              </w:rPr>
              <w:t>指标名称</w:t>
            </w:r>
            <w:bookmarkEnd w:id="69"/>
            <w:bookmarkEnd w:id="70"/>
            <w:bookmarkEnd w:id="71"/>
            <w:bookmarkEnd w:id="72"/>
          </w:p>
        </w:tc>
        <w:tc>
          <w:tcPr>
            <w:tcW w:w="4767"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73" w:name="_Toc144907745"/>
            <w:bookmarkStart w:id="74" w:name="_Toc144969088"/>
            <w:bookmarkStart w:id="75" w:name="_Toc145084066"/>
            <w:bookmarkStart w:id="76" w:name="_Toc143443768"/>
            <w:r>
              <w:rPr>
                <w:rFonts w:hint="eastAsia" w:ascii="仿宋" w:hAnsi="仿宋" w:eastAsia="仿宋" w:cs="仿宋"/>
                <w:b w:val="0"/>
                <w:color w:val="000000"/>
                <w:sz w:val="24"/>
                <w:szCs w:val="24"/>
              </w:rPr>
              <w:t>指标要求</w:t>
            </w:r>
            <w:bookmarkEnd w:id="73"/>
            <w:bookmarkEnd w:id="74"/>
            <w:bookmarkEnd w:id="75"/>
            <w:bookmarkEnd w:id="76"/>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77" w:name="_Toc145084067"/>
            <w:bookmarkStart w:id="78" w:name="_Toc144907746"/>
            <w:bookmarkStart w:id="79" w:name="_Toc144969089"/>
            <w:bookmarkStart w:id="80" w:name="_Toc143443769"/>
            <w:r>
              <w:rPr>
                <w:rFonts w:hint="eastAsia" w:ascii="仿宋" w:hAnsi="仿宋" w:eastAsia="仿宋" w:cs="仿宋"/>
                <w:b w:val="0"/>
                <w:color w:val="000000"/>
                <w:sz w:val="24"/>
                <w:szCs w:val="24"/>
              </w:rPr>
              <w:t>是否通过</w:t>
            </w:r>
            <w:bookmarkEnd w:id="77"/>
            <w:bookmarkEnd w:id="78"/>
            <w:bookmarkEnd w:id="79"/>
            <w:bookmarkEnd w:id="80"/>
          </w:p>
        </w:tc>
      </w:tr>
      <w:tr>
        <w:tblPrEx>
          <w:tblCellMar>
            <w:top w:w="0" w:type="dxa"/>
            <w:left w:w="0" w:type="dxa"/>
            <w:bottom w:w="0" w:type="dxa"/>
            <w:right w:w="0" w:type="dxa"/>
          </w:tblCellMar>
        </w:tblPrEx>
        <w:trPr>
          <w:trHeight w:val="582"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81" w:name="_Toc145084068"/>
            <w:bookmarkStart w:id="82" w:name="_Toc144907747"/>
            <w:bookmarkStart w:id="83" w:name="_Toc143443770"/>
            <w:bookmarkStart w:id="84" w:name="_Toc144969090"/>
            <w:r>
              <w:rPr>
                <w:rFonts w:hint="eastAsia" w:ascii="仿宋" w:hAnsi="仿宋" w:eastAsia="仿宋" w:cs="仿宋"/>
                <w:b w:val="0"/>
                <w:color w:val="000000"/>
                <w:sz w:val="24"/>
                <w:szCs w:val="24"/>
              </w:rPr>
              <w:t>1</w:t>
            </w:r>
            <w:bookmarkEnd w:id="81"/>
            <w:bookmarkEnd w:id="82"/>
            <w:bookmarkEnd w:id="83"/>
            <w:bookmarkEnd w:id="84"/>
          </w:p>
        </w:tc>
        <w:tc>
          <w:tcPr>
            <w:tcW w:w="2810"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85" w:name="_Toc144907748"/>
            <w:bookmarkStart w:id="86" w:name="_Toc145084069"/>
            <w:bookmarkStart w:id="87" w:name="_Toc144969091"/>
            <w:bookmarkStart w:id="88" w:name="_Toc143443771"/>
            <w:r>
              <w:rPr>
                <w:rFonts w:hint="eastAsia" w:ascii="仿宋" w:hAnsi="仿宋" w:eastAsia="仿宋" w:cs="仿宋"/>
                <w:b w:val="0"/>
                <w:color w:val="000000"/>
                <w:sz w:val="24"/>
                <w:szCs w:val="24"/>
              </w:rPr>
              <w:t>投标响应文件签字盖章</w:t>
            </w:r>
            <w:bookmarkEnd w:id="85"/>
            <w:bookmarkEnd w:id="86"/>
            <w:bookmarkEnd w:id="87"/>
            <w:bookmarkEnd w:id="88"/>
          </w:p>
        </w:tc>
        <w:tc>
          <w:tcPr>
            <w:tcW w:w="4767"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jc w:val="left"/>
              <w:rPr>
                <w:rFonts w:ascii="仿宋" w:hAnsi="仿宋" w:eastAsia="仿宋" w:cs="仿宋"/>
                <w:b w:val="0"/>
                <w:color w:val="000000"/>
                <w:sz w:val="24"/>
                <w:szCs w:val="24"/>
              </w:rPr>
            </w:pPr>
            <w:bookmarkStart w:id="89" w:name="_Toc144907749"/>
            <w:bookmarkStart w:id="90" w:name="_Toc144969092"/>
            <w:bookmarkStart w:id="91" w:name="_Toc143443772"/>
            <w:bookmarkStart w:id="92" w:name="_Toc145084070"/>
            <w:r>
              <w:rPr>
                <w:rFonts w:hint="eastAsia" w:ascii="仿宋" w:hAnsi="仿宋" w:eastAsia="仿宋" w:cs="仿宋"/>
                <w:b w:val="0"/>
                <w:color w:val="000000"/>
                <w:sz w:val="24"/>
                <w:szCs w:val="24"/>
              </w:rPr>
              <w:t>符合投标文件签字或盖章要求</w:t>
            </w:r>
            <w:bookmarkEnd w:id="89"/>
            <w:bookmarkEnd w:id="90"/>
            <w:bookmarkEnd w:id="91"/>
            <w:bookmarkEnd w:id="92"/>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jc w:val="left"/>
              <w:rPr>
                <w:rFonts w:ascii="仿宋" w:hAnsi="仿宋" w:eastAsia="仿宋" w:cs="仿宋"/>
                <w:b w:val="0"/>
                <w:color w:val="000000"/>
                <w:sz w:val="24"/>
                <w:szCs w:val="24"/>
              </w:rPr>
            </w:pPr>
          </w:p>
        </w:tc>
      </w:tr>
      <w:tr>
        <w:tblPrEx>
          <w:tblCellMar>
            <w:top w:w="0" w:type="dxa"/>
            <w:left w:w="0" w:type="dxa"/>
            <w:bottom w:w="0" w:type="dxa"/>
            <w:right w:w="0" w:type="dxa"/>
          </w:tblCellMar>
        </w:tblPrEx>
        <w:trPr>
          <w:trHeight w:val="396"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93" w:name="_Toc144969093"/>
            <w:bookmarkStart w:id="94" w:name="_Toc145084071"/>
            <w:bookmarkStart w:id="95" w:name="_Toc143443773"/>
            <w:bookmarkStart w:id="96" w:name="_Toc144907750"/>
            <w:r>
              <w:rPr>
                <w:rFonts w:hint="eastAsia" w:ascii="仿宋" w:hAnsi="仿宋" w:eastAsia="仿宋" w:cs="仿宋"/>
                <w:b w:val="0"/>
                <w:color w:val="000000"/>
                <w:sz w:val="24"/>
                <w:szCs w:val="24"/>
              </w:rPr>
              <w:t>2</w:t>
            </w:r>
            <w:bookmarkEnd w:id="93"/>
            <w:bookmarkEnd w:id="94"/>
            <w:bookmarkEnd w:id="95"/>
            <w:bookmarkEnd w:id="96"/>
          </w:p>
        </w:tc>
        <w:tc>
          <w:tcPr>
            <w:tcW w:w="2810"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97" w:name="_Toc145084072"/>
            <w:bookmarkStart w:id="98" w:name="_Toc144907751"/>
            <w:bookmarkStart w:id="99" w:name="_Toc143443774"/>
            <w:bookmarkStart w:id="100" w:name="_Toc144969094"/>
            <w:r>
              <w:rPr>
                <w:rFonts w:hint="eastAsia" w:ascii="仿宋" w:hAnsi="仿宋" w:eastAsia="仿宋" w:cs="仿宋"/>
                <w:b w:val="0"/>
                <w:color w:val="000000"/>
                <w:sz w:val="24"/>
                <w:szCs w:val="24"/>
              </w:rPr>
              <w:t>投标报价</w:t>
            </w:r>
            <w:bookmarkEnd w:id="97"/>
            <w:bookmarkEnd w:id="98"/>
            <w:bookmarkEnd w:id="99"/>
            <w:bookmarkEnd w:id="100"/>
          </w:p>
        </w:tc>
        <w:tc>
          <w:tcPr>
            <w:tcW w:w="4767"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jc w:val="left"/>
              <w:rPr>
                <w:rFonts w:ascii="仿宋" w:hAnsi="仿宋" w:eastAsia="仿宋" w:cs="仿宋"/>
                <w:b w:val="0"/>
                <w:color w:val="000000"/>
                <w:sz w:val="24"/>
                <w:szCs w:val="24"/>
              </w:rPr>
            </w:pPr>
            <w:bookmarkStart w:id="101" w:name="_Toc143443775"/>
            <w:bookmarkStart w:id="102" w:name="_Toc144907752"/>
            <w:bookmarkStart w:id="103" w:name="_Toc145084073"/>
            <w:bookmarkStart w:id="104" w:name="_Toc144969095"/>
            <w:r>
              <w:rPr>
                <w:rFonts w:hint="eastAsia" w:ascii="仿宋" w:hAnsi="仿宋" w:eastAsia="仿宋" w:cs="仿宋"/>
                <w:b w:val="0"/>
                <w:color w:val="000000"/>
                <w:sz w:val="24"/>
                <w:szCs w:val="24"/>
              </w:rPr>
              <w:t>不得超出预算价</w:t>
            </w:r>
            <w:bookmarkEnd w:id="101"/>
            <w:bookmarkEnd w:id="102"/>
            <w:bookmarkEnd w:id="103"/>
            <w:bookmarkEnd w:id="104"/>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jc w:val="left"/>
              <w:rPr>
                <w:rFonts w:ascii="仿宋" w:hAnsi="仿宋" w:eastAsia="仿宋" w:cs="仿宋"/>
                <w:b w:val="0"/>
                <w:color w:val="000000"/>
                <w:sz w:val="24"/>
                <w:szCs w:val="24"/>
              </w:rPr>
            </w:pP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105" w:name="_Toc144907753"/>
            <w:bookmarkStart w:id="106" w:name="_Toc143443776"/>
            <w:bookmarkStart w:id="107" w:name="_Toc144969096"/>
            <w:bookmarkStart w:id="108" w:name="_Toc145084074"/>
            <w:r>
              <w:rPr>
                <w:rFonts w:hint="eastAsia" w:ascii="仿宋" w:hAnsi="仿宋" w:eastAsia="仿宋" w:cs="仿宋"/>
                <w:b w:val="0"/>
                <w:color w:val="000000"/>
                <w:sz w:val="24"/>
                <w:szCs w:val="24"/>
              </w:rPr>
              <w:t>3</w:t>
            </w:r>
            <w:bookmarkEnd w:id="105"/>
            <w:bookmarkEnd w:id="106"/>
            <w:bookmarkEnd w:id="107"/>
            <w:bookmarkEnd w:id="108"/>
          </w:p>
        </w:tc>
        <w:tc>
          <w:tcPr>
            <w:tcW w:w="2810"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bookmarkStart w:id="109" w:name="_Toc144969097"/>
            <w:bookmarkStart w:id="110" w:name="_Toc145084075"/>
            <w:bookmarkStart w:id="111" w:name="_Toc143443777"/>
            <w:bookmarkStart w:id="112" w:name="_Toc144907754"/>
            <w:r>
              <w:rPr>
                <w:rFonts w:hint="eastAsia" w:ascii="仿宋" w:hAnsi="仿宋" w:eastAsia="仿宋" w:cs="仿宋"/>
                <w:b w:val="0"/>
                <w:color w:val="000000"/>
                <w:sz w:val="24"/>
                <w:szCs w:val="24"/>
              </w:rPr>
              <w:t>供应商资格</w:t>
            </w:r>
            <w:bookmarkEnd w:id="109"/>
            <w:bookmarkEnd w:id="110"/>
            <w:bookmarkEnd w:id="111"/>
            <w:bookmarkEnd w:id="112"/>
          </w:p>
        </w:tc>
        <w:tc>
          <w:tcPr>
            <w:tcW w:w="4767"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jc w:val="left"/>
              <w:rPr>
                <w:rFonts w:ascii="仿宋" w:hAnsi="仿宋" w:eastAsia="仿宋" w:cs="仿宋"/>
                <w:b w:val="0"/>
                <w:color w:val="000000"/>
                <w:sz w:val="24"/>
                <w:szCs w:val="24"/>
              </w:rPr>
            </w:pPr>
            <w:bookmarkStart w:id="113" w:name="_Toc145084076"/>
            <w:bookmarkStart w:id="114" w:name="_Toc144969098"/>
            <w:bookmarkStart w:id="115" w:name="_Toc143443778"/>
            <w:bookmarkStart w:id="116" w:name="_Toc144907755"/>
            <w:r>
              <w:rPr>
                <w:rFonts w:hint="eastAsia" w:ascii="仿宋" w:hAnsi="仿宋" w:eastAsia="仿宋" w:cs="仿宋"/>
                <w:b w:val="0"/>
                <w:color w:val="000000"/>
                <w:sz w:val="24"/>
                <w:szCs w:val="24"/>
              </w:rPr>
              <w:t>符合公告要求</w:t>
            </w:r>
            <w:bookmarkEnd w:id="113"/>
            <w:bookmarkEnd w:id="114"/>
            <w:bookmarkEnd w:id="115"/>
            <w:bookmarkEnd w:id="116"/>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jc w:val="left"/>
              <w:rPr>
                <w:rFonts w:ascii="仿宋" w:hAnsi="仿宋" w:eastAsia="仿宋" w:cs="仿宋"/>
                <w:b w:val="0"/>
                <w:color w:val="000000"/>
                <w:sz w:val="24"/>
                <w:szCs w:val="24"/>
              </w:rPr>
            </w:pP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r>
              <w:rPr>
                <w:rFonts w:hint="eastAsia" w:ascii="仿宋" w:hAnsi="仿宋" w:eastAsia="仿宋" w:cs="仿宋"/>
                <w:b w:val="0"/>
                <w:color w:val="000000"/>
                <w:sz w:val="24"/>
                <w:szCs w:val="24"/>
              </w:rPr>
              <w:t>4</w:t>
            </w:r>
          </w:p>
        </w:tc>
        <w:tc>
          <w:tcPr>
            <w:tcW w:w="2810"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rPr>
                <w:rFonts w:ascii="仿宋" w:hAnsi="仿宋" w:eastAsia="仿宋" w:cs="仿宋"/>
                <w:b w:val="0"/>
                <w:color w:val="000000"/>
                <w:sz w:val="24"/>
                <w:szCs w:val="24"/>
              </w:rPr>
            </w:pPr>
            <w:r>
              <w:rPr>
                <w:rFonts w:hint="eastAsia" w:ascii="仿宋" w:hAnsi="仿宋" w:eastAsia="仿宋" w:cs="仿宋"/>
                <w:b w:val="0"/>
                <w:color w:val="000000"/>
                <w:sz w:val="24"/>
                <w:szCs w:val="24"/>
              </w:rPr>
              <w:t>服务期限</w:t>
            </w:r>
          </w:p>
        </w:tc>
        <w:tc>
          <w:tcPr>
            <w:tcW w:w="4767"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jc w:val="left"/>
              <w:rPr>
                <w:rFonts w:ascii="仿宋" w:hAnsi="仿宋" w:eastAsia="仿宋" w:cs="仿宋"/>
                <w:b w:val="0"/>
                <w:color w:val="000000"/>
                <w:sz w:val="24"/>
                <w:szCs w:val="24"/>
              </w:rPr>
            </w:pPr>
            <w:r>
              <w:rPr>
                <w:rFonts w:ascii="仿宋" w:hAnsi="仿宋" w:eastAsia="仿宋" w:cs="仿宋"/>
                <w:b w:val="0"/>
                <w:color w:val="000000"/>
                <w:sz w:val="24"/>
                <w:szCs w:val="24"/>
              </w:rPr>
              <w:t>6</w:t>
            </w:r>
            <w:r>
              <w:rPr>
                <w:rFonts w:hint="eastAsia" w:ascii="仿宋" w:hAnsi="仿宋" w:eastAsia="仿宋" w:cs="仿宋"/>
                <w:b w:val="0"/>
                <w:color w:val="000000"/>
                <w:sz w:val="24"/>
                <w:szCs w:val="24"/>
              </w:rPr>
              <w:t>0日历天（签订合同</w:t>
            </w:r>
            <w:r>
              <w:rPr>
                <w:rFonts w:ascii="仿宋" w:hAnsi="仿宋" w:eastAsia="仿宋" w:cs="仿宋"/>
                <w:b w:val="0"/>
                <w:color w:val="000000"/>
                <w:sz w:val="24"/>
                <w:szCs w:val="24"/>
              </w:rPr>
              <w:t>3</w:t>
            </w:r>
            <w:r>
              <w:rPr>
                <w:rFonts w:hint="eastAsia" w:ascii="仿宋" w:hAnsi="仿宋" w:eastAsia="仿宋" w:cs="仿宋"/>
                <w:b w:val="0"/>
                <w:color w:val="000000"/>
                <w:sz w:val="24"/>
                <w:szCs w:val="24"/>
              </w:rPr>
              <w:t>0日历天内提供初稿，</w:t>
            </w:r>
            <w:r>
              <w:rPr>
                <w:rFonts w:ascii="仿宋" w:hAnsi="仿宋" w:eastAsia="仿宋" w:cs="仿宋"/>
                <w:b w:val="0"/>
                <w:color w:val="000000"/>
                <w:sz w:val="24"/>
                <w:szCs w:val="24"/>
              </w:rPr>
              <w:t>5</w:t>
            </w:r>
            <w:r>
              <w:rPr>
                <w:rFonts w:hint="eastAsia" w:ascii="仿宋" w:hAnsi="仿宋" w:eastAsia="仿宋" w:cs="仿宋"/>
                <w:b w:val="0"/>
                <w:color w:val="000000"/>
                <w:sz w:val="24"/>
                <w:szCs w:val="24"/>
              </w:rPr>
              <w:t>0日历天内完成意见征求和专家评审，</w:t>
            </w:r>
            <w:r>
              <w:rPr>
                <w:rFonts w:ascii="仿宋" w:hAnsi="仿宋" w:eastAsia="仿宋" w:cs="仿宋"/>
                <w:b w:val="0"/>
                <w:color w:val="000000"/>
                <w:sz w:val="24"/>
                <w:szCs w:val="24"/>
              </w:rPr>
              <w:t>6</w:t>
            </w:r>
            <w:r>
              <w:rPr>
                <w:rFonts w:hint="eastAsia" w:ascii="仿宋" w:hAnsi="仿宋" w:eastAsia="仿宋" w:cs="仿宋"/>
                <w:b w:val="0"/>
                <w:color w:val="000000"/>
                <w:sz w:val="24"/>
                <w:szCs w:val="24"/>
              </w:rPr>
              <w:t>0日历天内定稿。）</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
              <w:spacing w:before="0" w:line="440" w:lineRule="exact"/>
              <w:ind w:right="0"/>
              <w:jc w:val="left"/>
              <w:rPr>
                <w:rFonts w:ascii="仿宋" w:hAnsi="仿宋" w:eastAsia="仿宋" w:cs="仿宋"/>
                <w:b w:val="0"/>
                <w:color w:val="000000"/>
                <w:sz w:val="24"/>
                <w:szCs w:val="24"/>
              </w:rPr>
            </w:pPr>
          </w:p>
        </w:tc>
      </w:tr>
    </w:tbl>
    <w:p>
      <w:pPr>
        <w:pStyle w:val="3"/>
        <w:spacing w:line="440" w:lineRule="exact"/>
        <w:ind w:right="-114" w:rightChars="-52"/>
        <w:jc w:val="left"/>
        <w:rPr>
          <w:rFonts w:ascii="仿宋" w:hAnsi="仿宋" w:eastAsia="仿宋" w:cs="仿宋"/>
          <w:bCs w:val="0"/>
          <w:sz w:val="24"/>
          <w:szCs w:val="24"/>
        </w:rPr>
      </w:pPr>
      <w:bookmarkStart w:id="117" w:name="_Toc143443788"/>
      <w:bookmarkStart w:id="118" w:name="_Toc144907765"/>
      <w:bookmarkStart w:id="119" w:name="_Toc145084086"/>
      <w:bookmarkStart w:id="120" w:name="_Toc144969108"/>
      <w:r>
        <w:rPr>
          <w:rFonts w:hint="eastAsia" w:ascii="仿宋" w:hAnsi="仿宋" w:eastAsia="仿宋" w:cs="仿宋"/>
          <w:bCs w:val="0"/>
          <w:sz w:val="24"/>
          <w:szCs w:val="24"/>
        </w:rPr>
        <w:t>2. 评分细则详细评审</w:t>
      </w:r>
      <w:bookmarkEnd w:id="117"/>
      <w:bookmarkEnd w:id="118"/>
      <w:bookmarkEnd w:id="119"/>
      <w:bookmarkEnd w:id="120"/>
    </w:p>
    <w:p>
      <w:pPr>
        <w:spacing w:line="440" w:lineRule="exact"/>
        <w:ind w:right="-114" w:rightChars="-52" w:firstLine="480" w:firstLineChars="200"/>
        <w:rPr>
          <w:rFonts w:ascii="仿宋" w:hAnsi="仿宋" w:eastAsia="仿宋" w:cs="仿宋"/>
          <w:bCs/>
          <w:color w:val="000000"/>
          <w:kern w:val="44"/>
          <w:sz w:val="24"/>
          <w:szCs w:val="24"/>
        </w:rPr>
      </w:pPr>
      <w:r>
        <w:rPr>
          <w:rFonts w:hint="eastAsia" w:ascii="仿宋" w:hAnsi="仿宋" w:eastAsia="仿宋" w:cs="仿宋"/>
          <w:bCs/>
          <w:color w:val="000000"/>
          <w:kern w:val="44"/>
          <w:sz w:val="24"/>
          <w:szCs w:val="24"/>
        </w:rPr>
        <w:t>经初步评审合格的评标响应文件，评标小组对其作进一步评审、比较，并量化打分，总分为 100 分。</w:t>
      </w:r>
    </w:p>
    <w:p>
      <w:pPr>
        <w:spacing w:line="440" w:lineRule="exact"/>
        <w:ind w:left="6" w:right="-114" w:rightChars="-52" w:hanging="6"/>
        <w:rPr>
          <w:rFonts w:ascii="仿宋" w:hAnsi="仿宋" w:eastAsia="仿宋" w:cs="仿宋"/>
          <w:bCs/>
          <w:color w:val="000000"/>
          <w:kern w:val="44"/>
          <w:sz w:val="24"/>
          <w:szCs w:val="28"/>
        </w:rPr>
      </w:pPr>
      <w:r>
        <w:rPr>
          <w:rFonts w:hint="eastAsia" w:ascii="仿宋" w:hAnsi="仿宋" w:eastAsia="仿宋" w:cs="仿宋"/>
          <w:b/>
          <w:color w:val="000000"/>
          <w:kern w:val="44"/>
          <w:sz w:val="24"/>
          <w:szCs w:val="28"/>
        </w:rPr>
        <w:t>商务标：</w:t>
      </w:r>
      <w:r>
        <w:rPr>
          <w:rFonts w:ascii="仿宋" w:hAnsi="仿宋" w:eastAsia="仿宋" w:cs="仿宋"/>
          <w:b/>
          <w:kern w:val="44"/>
          <w:sz w:val="24"/>
          <w:szCs w:val="28"/>
          <w:lang w:val="en-US"/>
        </w:rPr>
        <w:t>2</w:t>
      </w:r>
      <w:r>
        <w:rPr>
          <w:rFonts w:hint="eastAsia" w:ascii="仿宋" w:hAnsi="仿宋" w:eastAsia="仿宋" w:cs="仿宋"/>
          <w:b/>
          <w:kern w:val="44"/>
          <w:sz w:val="24"/>
          <w:szCs w:val="28"/>
          <w:lang w:val="en-US"/>
        </w:rPr>
        <w:t>0</w:t>
      </w:r>
      <w:r>
        <w:rPr>
          <w:rFonts w:hint="eastAsia" w:ascii="仿宋" w:hAnsi="仿宋" w:eastAsia="仿宋" w:cs="仿宋"/>
          <w:b/>
          <w:kern w:val="44"/>
          <w:sz w:val="24"/>
          <w:szCs w:val="28"/>
        </w:rPr>
        <w:t>分；</w:t>
      </w:r>
    </w:p>
    <w:tbl>
      <w:tblPr>
        <w:tblStyle w:val="11"/>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0"/>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1500" w:type="dxa"/>
            <w:shd w:val="clear" w:color="auto" w:fill="FFFFFF"/>
            <w:vAlign w:val="center"/>
          </w:tcPr>
          <w:p>
            <w:pPr>
              <w:adjustRightInd w:val="0"/>
              <w:snapToGrid w:val="0"/>
              <w:spacing w:line="440" w:lineRule="exact"/>
              <w:ind w:left="6" w:right="-114" w:rightChars="-52" w:hanging="6"/>
              <w:jc w:val="center"/>
              <w:rPr>
                <w:rFonts w:ascii="仿宋" w:hAnsi="仿宋" w:eastAsia="仿宋" w:cs="仿宋"/>
                <w:bCs/>
                <w:color w:val="000000"/>
                <w:sz w:val="24"/>
                <w:szCs w:val="24"/>
              </w:rPr>
            </w:pPr>
            <w:r>
              <w:rPr>
                <w:rFonts w:hint="eastAsia" w:ascii="仿宋" w:hAnsi="仿宋" w:eastAsia="仿宋" w:cs="仿宋"/>
                <w:bCs/>
                <w:color w:val="000000"/>
                <w:sz w:val="24"/>
                <w:szCs w:val="24"/>
              </w:rPr>
              <w:t>评分项目</w:t>
            </w:r>
          </w:p>
        </w:tc>
        <w:tc>
          <w:tcPr>
            <w:tcW w:w="8181" w:type="dxa"/>
            <w:shd w:val="clear" w:color="auto" w:fill="FFFFFF"/>
            <w:vAlign w:val="center"/>
          </w:tcPr>
          <w:p>
            <w:pPr>
              <w:adjustRightInd w:val="0"/>
              <w:snapToGrid w:val="0"/>
              <w:spacing w:line="440" w:lineRule="exact"/>
              <w:ind w:left="6" w:right="-114" w:rightChars="-52" w:hanging="6"/>
              <w:jc w:val="center"/>
              <w:rPr>
                <w:rFonts w:ascii="仿宋" w:hAnsi="仿宋" w:eastAsia="仿宋" w:cs="仿宋"/>
                <w:bCs/>
                <w:color w:val="000000"/>
                <w:sz w:val="24"/>
                <w:szCs w:val="24"/>
              </w:rPr>
            </w:pPr>
            <w:r>
              <w:rPr>
                <w:rFonts w:hint="eastAsia" w:ascii="仿宋" w:hAnsi="仿宋" w:eastAsia="仿宋" w:cs="仿宋"/>
                <w:bCs/>
                <w:color w:val="000000"/>
                <w:sz w:val="24"/>
                <w:szCs w:val="24"/>
              </w:rPr>
              <w:t>评标内容及标准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1500" w:type="dxa"/>
            <w:vAlign w:val="center"/>
          </w:tcPr>
          <w:p>
            <w:pPr>
              <w:adjustRightInd w:val="0"/>
              <w:snapToGrid w:val="0"/>
              <w:spacing w:line="440" w:lineRule="exact"/>
              <w:ind w:left="6" w:right="-114" w:rightChars="-52" w:hanging="6"/>
              <w:jc w:val="center"/>
              <w:rPr>
                <w:rFonts w:ascii="仿宋" w:hAnsi="仿宋" w:eastAsia="仿宋" w:cs="仿宋"/>
                <w:bCs/>
                <w:sz w:val="24"/>
                <w:szCs w:val="24"/>
              </w:rPr>
            </w:pPr>
            <w:r>
              <w:rPr>
                <w:rFonts w:hint="eastAsia" w:ascii="仿宋" w:hAnsi="仿宋" w:eastAsia="仿宋" w:cs="仿宋"/>
                <w:bCs/>
                <w:sz w:val="24"/>
                <w:szCs w:val="24"/>
              </w:rPr>
              <w:t>投标报价</w:t>
            </w:r>
          </w:p>
          <w:p>
            <w:pPr>
              <w:adjustRightInd w:val="0"/>
              <w:snapToGrid w:val="0"/>
              <w:spacing w:line="440" w:lineRule="exact"/>
              <w:ind w:left="6" w:right="-114" w:rightChars="-52" w:hanging="6"/>
              <w:jc w:val="center"/>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sz w:val="24"/>
                <w:szCs w:val="24"/>
                <w:lang w:val="en-US"/>
              </w:rPr>
              <w:t>2</w:t>
            </w:r>
            <w:r>
              <w:rPr>
                <w:rFonts w:hint="eastAsia" w:ascii="仿宋" w:hAnsi="仿宋" w:eastAsia="仿宋" w:cs="仿宋"/>
                <w:sz w:val="24"/>
                <w:szCs w:val="24"/>
                <w:lang w:val="en-US"/>
              </w:rPr>
              <w:t>0</w:t>
            </w:r>
            <w:r>
              <w:rPr>
                <w:rFonts w:hint="eastAsia" w:ascii="仿宋" w:hAnsi="仿宋" w:eastAsia="仿宋" w:cs="仿宋"/>
                <w:bCs/>
                <w:sz w:val="24"/>
                <w:szCs w:val="24"/>
              </w:rPr>
              <w:t>分）</w:t>
            </w:r>
          </w:p>
        </w:tc>
        <w:tc>
          <w:tcPr>
            <w:tcW w:w="8181" w:type="dxa"/>
            <w:vAlign w:val="center"/>
          </w:tcPr>
          <w:p>
            <w:pPr>
              <w:spacing w:line="400" w:lineRule="exact"/>
              <w:jc w:val="both"/>
              <w:rPr>
                <w:rFonts w:ascii="仿宋" w:hAnsi="仿宋" w:eastAsia="仿宋" w:cs="仿宋"/>
                <w:sz w:val="24"/>
                <w:szCs w:val="24"/>
              </w:rPr>
            </w:pPr>
            <w:r>
              <w:rPr>
                <w:rFonts w:hint="eastAsia" w:ascii="仿宋" w:hAnsi="仿宋" w:eastAsia="仿宋" w:cs="仿宋"/>
                <w:sz w:val="24"/>
                <w:szCs w:val="24"/>
              </w:rPr>
              <w:t>价格分应当采用低价优先法计算，即满足评标文件要求且投标价格最低的投标报价为评标基准价，其价格分为满分</w:t>
            </w:r>
            <w:r>
              <w:rPr>
                <w:rFonts w:ascii="仿宋" w:hAnsi="仿宋" w:eastAsia="仿宋" w:cs="仿宋"/>
                <w:sz w:val="24"/>
                <w:szCs w:val="24"/>
              </w:rPr>
              <w:t>2</w:t>
            </w:r>
            <w:r>
              <w:rPr>
                <w:rFonts w:hint="eastAsia" w:ascii="仿宋" w:hAnsi="仿宋" w:eastAsia="仿宋" w:cs="仿宋"/>
                <w:sz w:val="24"/>
                <w:szCs w:val="24"/>
              </w:rPr>
              <w:t>0分。其他投标供应商的价格分统一按照下列公式计算：投标报价得分＝（评标基准价/投标报价）×</w:t>
            </w:r>
            <w:r>
              <w:rPr>
                <w:rFonts w:ascii="仿宋" w:hAnsi="仿宋" w:eastAsia="仿宋" w:cs="仿宋"/>
                <w:sz w:val="24"/>
                <w:szCs w:val="24"/>
              </w:rPr>
              <w:t>2</w:t>
            </w:r>
            <w:r>
              <w:rPr>
                <w:rFonts w:hint="eastAsia" w:ascii="仿宋" w:hAnsi="仿宋" w:eastAsia="仿宋" w:cs="仿宋"/>
                <w:sz w:val="24"/>
                <w:szCs w:val="24"/>
              </w:rPr>
              <w:t>0％×100。</w:t>
            </w:r>
          </w:p>
        </w:tc>
      </w:tr>
    </w:tbl>
    <w:p>
      <w:pPr>
        <w:spacing w:line="440" w:lineRule="exact"/>
        <w:ind w:left="6" w:right="-114" w:rightChars="-52" w:hanging="6"/>
        <w:rPr>
          <w:rFonts w:ascii="仿宋" w:hAnsi="仿宋" w:eastAsia="仿宋" w:cs="仿宋"/>
          <w:b/>
          <w:color w:val="000000"/>
          <w:kern w:val="44"/>
          <w:sz w:val="24"/>
          <w:szCs w:val="28"/>
        </w:rPr>
      </w:pPr>
      <w:r>
        <w:rPr>
          <w:rFonts w:hint="eastAsia" w:ascii="仿宋" w:hAnsi="仿宋" w:eastAsia="仿宋" w:cs="仿宋"/>
          <w:b/>
          <w:color w:val="000000"/>
          <w:kern w:val="44"/>
          <w:sz w:val="24"/>
          <w:szCs w:val="28"/>
        </w:rPr>
        <w:t>技术标：</w:t>
      </w:r>
      <w:r>
        <w:rPr>
          <w:rFonts w:ascii="仿宋" w:hAnsi="仿宋" w:eastAsia="仿宋" w:cs="仿宋"/>
          <w:b/>
          <w:color w:val="000000"/>
          <w:kern w:val="44"/>
          <w:sz w:val="24"/>
          <w:szCs w:val="28"/>
        </w:rPr>
        <w:t>8</w:t>
      </w:r>
      <w:r>
        <w:rPr>
          <w:rFonts w:hint="eastAsia" w:ascii="仿宋" w:hAnsi="仿宋" w:eastAsia="仿宋" w:cs="仿宋"/>
          <w:b/>
          <w:color w:val="000000"/>
          <w:kern w:val="44"/>
          <w:sz w:val="24"/>
          <w:szCs w:val="28"/>
        </w:rPr>
        <w:t>0分</w:t>
      </w:r>
    </w:p>
    <w:tbl>
      <w:tblPr>
        <w:tblStyle w:val="12"/>
        <w:tblW w:w="972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8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pPr>
              <w:jc w:val="center"/>
              <w:rPr>
                <w:rFonts w:ascii="仿宋" w:hAnsi="仿宋" w:eastAsia="仿宋" w:cs="仿宋"/>
                <w:sz w:val="24"/>
                <w:szCs w:val="24"/>
              </w:rPr>
            </w:pPr>
            <w:r>
              <w:rPr>
                <w:rFonts w:hint="eastAsia" w:ascii="仿宋" w:hAnsi="仿宋" w:eastAsia="仿宋" w:cs="仿宋"/>
                <w:sz w:val="24"/>
                <w:szCs w:val="24"/>
              </w:rPr>
              <w:t>评分因素</w:t>
            </w:r>
          </w:p>
        </w:tc>
        <w:tc>
          <w:tcPr>
            <w:tcW w:w="8164" w:type="dxa"/>
            <w:vAlign w:val="center"/>
          </w:tcPr>
          <w:p>
            <w:pPr>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ascii="仿宋" w:hAnsi="仿宋" w:eastAsia="仿宋" w:cs="仿宋"/>
                <w:sz w:val="24"/>
                <w:szCs w:val="24"/>
              </w:rPr>
            </w:pPr>
            <w:r>
              <w:rPr>
                <w:rFonts w:hint="eastAsia" w:ascii="仿宋" w:hAnsi="仿宋" w:eastAsia="仿宋" w:cs="仿宋"/>
                <w:sz w:val="24"/>
                <w:szCs w:val="24"/>
              </w:rPr>
              <w:t>项目负责人及项目组成人员社保</w:t>
            </w:r>
          </w:p>
          <w:p>
            <w:pPr>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ascii="仿宋" w:hAnsi="仿宋" w:eastAsia="仿宋" w:cs="仿宋"/>
                <w:sz w:val="24"/>
                <w:szCs w:val="24"/>
                <w:lang w:val="en-US"/>
              </w:rPr>
              <w:t>0</w:t>
            </w:r>
            <w:r>
              <w:rPr>
                <w:rFonts w:hint="eastAsia" w:ascii="仿宋" w:hAnsi="仿宋" w:eastAsia="仿宋" w:cs="仿宋"/>
                <w:sz w:val="24"/>
                <w:szCs w:val="24"/>
                <w:lang w:val="en-US"/>
              </w:rPr>
              <w:t>分</w:t>
            </w:r>
            <w:r>
              <w:rPr>
                <w:rFonts w:hint="eastAsia" w:ascii="仿宋" w:hAnsi="仿宋" w:eastAsia="仿宋" w:cs="仿宋"/>
                <w:sz w:val="24"/>
                <w:szCs w:val="24"/>
              </w:rPr>
              <w:t>）</w:t>
            </w:r>
          </w:p>
        </w:tc>
        <w:tc>
          <w:tcPr>
            <w:tcW w:w="8164" w:type="dxa"/>
            <w:vAlign w:val="center"/>
          </w:tcPr>
          <w:p>
            <w:pPr>
              <w:spacing w:line="400" w:lineRule="exact"/>
              <w:jc w:val="both"/>
              <w:rPr>
                <w:rFonts w:ascii="仿宋" w:hAnsi="仿宋" w:eastAsia="仿宋" w:cs="仿宋"/>
                <w:sz w:val="24"/>
                <w:szCs w:val="24"/>
                <w:lang w:val="en-US"/>
              </w:rPr>
            </w:pPr>
            <w:r>
              <w:rPr>
                <w:rFonts w:hint="eastAsia" w:ascii="仿宋" w:hAnsi="仿宋" w:eastAsia="仿宋" w:cs="仿宋"/>
                <w:sz w:val="24"/>
                <w:szCs w:val="24"/>
              </w:rPr>
              <w:t>项目负责人及项目组成人员提供本公司人员社保，每提供一个得</w:t>
            </w:r>
            <w:r>
              <w:rPr>
                <w:rFonts w:hint="eastAsia" w:ascii="仿宋" w:hAnsi="仿宋" w:eastAsia="仿宋" w:cs="仿宋"/>
                <w:sz w:val="24"/>
                <w:szCs w:val="24"/>
                <w:lang w:val="en-US"/>
              </w:rPr>
              <w:t>5分，总分1</w:t>
            </w:r>
            <w:r>
              <w:rPr>
                <w:rFonts w:ascii="仿宋" w:hAnsi="仿宋" w:eastAsia="仿宋" w:cs="仿宋"/>
                <w:sz w:val="24"/>
                <w:szCs w:val="24"/>
                <w:lang w:val="en-US"/>
              </w:rPr>
              <w:t>0</w:t>
            </w:r>
            <w:r>
              <w:rPr>
                <w:rFonts w:hint="eastAsia" w:ascii="仿宋" w:hAnsi="仿宋" w:eastAsia="仿宋" w:cs="仿宋"/>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ascii="仿宋" w:hAnsi="仿宋" w:eastAsia="仿宋" w:cs="仿宋"/>
                <w:sz w:val="24"/>
                <w:szCs w:val="24"/>
              </w:rPr>
            </w:pPr>
            <w:r>
              <w:rPr>
                <w:rFonts w:hint="eastAsia" w:ascii="仿宋" w:hAnsi="仿宋" w:eastAsia="仿宋" w:cs="仿宋"/>
                <w:sz w:val="24"/>
                <w:szCs w:val="24"/>
              </w:rPr>
              <w:t>企业业绩</w:t>
            </w:r>
          </w:p>
          <w:p>
            <w:pPr>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lang w:val="en-US"/>
              </w:rPr>
              <w:t>10</w:t>
            </w:r>
            <w:r>
              <w:rPr>
                <w:rFonts w:hint="eastAsia" w:ascii="仿宋" w:hAnsi="仿宋" w:eastAsia="仿宋" w:cs="仿宋"/>
                <w:sz w:val="24"/>
                <w:szCs w:val="24"/>
                <w:lang w:val="en-US"/>
              </w:rPr>
              <w:t>分</w:t>
            </w:r>
            <w:r>
              <w:rPr>
                <w:rFonts w:hint="eastAsia" w:ascii="仿宋" w:hAnsi="仿宋" w:eastAsia="仿宋" w:cs="仿宋"/>
                <w:sz w:val="24"/>
                <w:szCs w:val="24"/>
              </w:rPr>
              <w:t>）</w:t>
            </w:r>
          </w:p>
        </w:tc>
        <w:tc>
          <w:tcPr>
            <w:tcW w:w="8164" w:type="dxa"/>
            <w:vAlign w:val="center"/>
          </w:tcPr>
          <w:p>
            <w:pPr>
              <w:spacing w:line="400" w:lineRule="exact"/>
              <w:jc w:val="both"/>
              <w:rPr>
                <w:rFonts w:ascii="仿宋" w:hAnsi="仿宋" w:eastAsia="仿宋" w:cs="仿宋"/>
                <w:sz w:val="24"/>
                <w:szCs w:val="24"/>
                <w:lang w:val="en-US"/>
              </w:rPr>
            </w:pPr>
            <w:r>
              <w:rPr>
                <w:rFonts w:hint="eastAsia" w:ascii="仿宋" w:hAnsi="仿宋" w:eastAsia="仿宋" w:cs="仿宋"/>
                <w:sz w:val="24"/>
                <w:szCs w:val="24"/>
                <w:lang w:val="en-US"/>
              </w:rPr>
              <w:t>提供20</w:t>
            </w:r>
            <w:r>
              <w:rPr>
                <w:rFonts w:ascii="仿宋" w:hAnsi="仿宋" w:eastAsia="仿宋" w:cs="仿宋"/>
                <w:sz w:val="24"/>
                <w:szCs w:val="24"/>
                <w:lang w:val="en-US"/>
              </w:rPr>
              <w:t>19</w:t>
            </w:r>
            <w:r>
              <w:rPr>
                <w:rFonts w:hint="eastAsia" w:ascii="仿宋" w:hAnsi="仿宋" w:eastAsia="仿宋" w:cs="仿宋"/>
                <w:sz w:val="24"/>
                <w:szCs w:val="24"/>
                <w:lang w:val="en-US"/>
              </w:rPr>
              <w:t>年1月1日以来和美乡村建设规划、美丽乡村建设规划、人居环境整治规划等类似业绩的，提供一个得5分，本项满分10分。</w:t>
            </w:r>
          </w:p>
          <w:p>
            <w:pPr>
              <w:spacing w:line="400" w:lineRule="exact"/>
              <w:jc w:val="both"/>
              <w:rPr>
                <w:rFonts w:ascii="仿宋" w:hAnsi="仿宋" w:eastAsia="仿宋" w:cs="仿宋"/>
                <w:sz w:val="24"/>
                <w:szCs w:val="24"/>
                <w:lang w:val="en-US"/>
              </w:rPr>
            </w:pPr>
            <w:r>
              <w:rPr>
                <w:rFonts w:hint="eastAsia" w:ascii="仿宋" w:hAnsi="仿宋" w:eastAsia="仿宋" w:cs="仿宋"/>
                <w:sz w:val="24"/>
                <w:szCs w:val="24"/>
                <w:lang w:val="en-US"/>
              </w:rPr>
              <w:t>注：需业绩合同，时间以合同签订时间为准。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服</w:t>
            </w:r>
          </w:p>
          <w:p>
            <w:pPr>
              <w:jc w:val="center"/>
              <w:rPr>
                <w:rFonts w:ascii="仿宋" w:hAnsi="仿宋" w:eastAsia="仿宋" w:cs="仿宋"/>
                <w:sz w:val="24"/>
                <w:szCs w:val="24"/>
                <w:lang w:val="en-US"/>
              </w:rPr>
            </w:pPr>
            <w:r>
              <w:rPr>
                <w:rFonts w:hint="eastAsia" w:ascii="仿宋" w:hAnsi="仿宋" w:eastAsia="仿宋" w:cs="仿宋"/>
                <w:sz w:val="24"/>
                <w:szCs w:val="24"/>
                <w:lang w:val="en-US"/>
              </w:rPr>
              <w:t>务</w:t>
            </w:r>
          </w:p>
          <w:p>
            <w:pPr>
              <w:jc w:val="center"/>
              <w:rPr>
                <w:rFonts w:ascii="仿宋" w:hAnsi="仿宋" w:eastAsia="仿宋" w:cs="仿宋"/>
                <w:sz w:val="24"/>
                <w:szCs w:val="24"/>
                <w:lang w:val="en-US"/>
              </w:rPr>
            </w:pPr>
            <w:r>
              <w:rPr>
                <w:rFonts w:hint="eastAsia" w:ascii="仿宋" w:hAnsi="仿宋" w:eastAsia="仿宋" w:cs="仿宋"/>
                <w:sz w:val="24"/>
                <w:szCs w:val="24"/>
                <w:lang w:val="en-US"/>
              </w:rPr>
              <w:t>方</w:t>
            </w:r>
          </w:p>
          <w:p>
            <w:pPr>
              <w:jc w:val="center"/>
              <w:rPr>
                <w:rFonts w:ascii="仿宋" w:hAnsi="仿宋" w:eastAsia="仿宋" w:cs="仿宋"/>
                <w:sz w:val="24"/>
                <w:szCs w:val="24"/>
                <w:lang w:val="en-US"/>
              </w:rPr>
            </w:pPr>
            <w:r>
              <w:rPr>
                <w:rFonts w:hint="eastAsia" w:ascii="仿宋" w:hAnsi="仿宋" w:eastAsia="仿宋" w:cs="仿宋"/>
                <w:sz w:val="24"/>
                <w:szCs w:val="24"/>
                <w:lang w:val="en-US"/>
              </w:rPr>
              <w:t>案</w:t>
            </w:r>
          </w:p>
          <w:p>
            <w:pPr>
              <w:pStyle w:val="2"/>
              <w:ind w:firstLine="0" w:firstLineChars="0"/>
              <w:jc w:val="center"/>
              <w:rPr>
                <w:lang w:val="en-US"/>
              </w:rPr>
            </w:pPr>
            <w:r>
              <w:rPr>
                <w:rFonts w:hint="eastAsia" w:ascii="仿宋" w:hAnsi="仿宋" w:eastAsia="仿宋" w:cs="仿宋"/>
                <w:sz w:val="24"/>
                <w:szCs w:val="24"/>
                <w:lang w:val="en-US"/>
              </w:rPr>
              <w:t>（</w:t>
            </w:r>
            <w:r>
              <w:rPr>
                <w:rFonts w:ascii="仿宋" w:hAnsi="仿宋" w:eastAsia="仿宋" w:cs="仿宋"/>
                <w:sz w:val="24"/>
                <w:szCs w:val="24"/>
                <w:lang w:val="en-US"/>
              </w:rPr>
              <w:t>6</w:t>
            </w:r>
            <w:r>
              <w:rPr>
                <w:rFonts w:hint="eastAsia" w:ascii="仿宋" w:hAnsi="仿宋" w:eastAsia="仿宋" w:cs="仿宋"/>
                <w:sz w:val="24"/>
                <w:szCs w:val="24"/>
                <w:lang w:val="en-US"/>
              </w:rPr>
              <w:t>0分）</w:t>
            </w:r>
          </w:p>
        </w:tc>
        <w:tc>
          <w:tcPr>
            <w:tcW w:w="8164" w:type="dxa"/>
            <w:vAlign w:val="center"/>
          </w:tcPr>
          <w:p>
            <w:pPr>
              <w:spacing w:line="400" w:lineRule="exact"/>
              <w:jc w:val="both"/>
              <w:rPr>
                <w:rFonts w:ascii="仿宋" w:hAnsi="仿宋" w:eastAsia="仿宋" w:cs="仿宋"/>
                <w:sz w:val="24"/>
                <w:szCs w:val="24"/>
                <w:lang w:val="en-US"/>
              </w:rPr>
            </w:pPr>
            <w:r>
              <w:rPr>
                <w:rFonts w:hint="eastAsia" w:ascii="仿宋" w:hAnsi="仿宋" w:eastAsia="仿宋" w:cs="仿宋"/>
                <w:sz w:val="24"/>
                <w:szCs w:val="24"/>
                <w:lang w:val="en-US"/>
              </w:rPr>
              <w:t>1、</w:t>
            </w:r>
            <w:r>
              <w:rPr>
                <w:rFonts w:hint="eastAsia" w:ascii="仿宋" w:hAnsi="仿宋" w:eastAsia="仿宋" w:cs="仿宋"/>
                <w:b/>
                <w:bCs/>
                <w:sz w:val="24"/>
                <w:szCs w:val="24"/>
                <w:lang w:val="en-US"/>
              </w:rPr>
              <w:t>供应商提供淮南市市域乡村现状基础情况，评析村庄现状基础条件，进行科学量化评价，明确各自优势长处与短板弱项：</w:t>
            </w:r>
            <w:r>
              <w:rPr>
                <w:rFonts w:hint="eastAsia" w:ascii="仿宋" w:hAnsi="仿宋" w:eastAsia="仿宋" w:cs="仿宋"/>
                <w:sz w:val="24"/>
                <w:szCs w:val="24"/>
                <w:lang w:val="en-US"/>
              </w:rPr>
              <w:t xml:space="preserve">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（1）方案中符合项目实际需求，完整详细，可行性强、实用性强、针对性强，得10分；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（2）方案中基本符合项目实际需求，完整详细，具有可行性、实用性和针对性，得 8 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（3）方案中能够满足采购项目实际需求，可行性、实用性和针对性有待改善，得 6 分； </w:t>
            </w:r>
          </w:p>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rPr>
              <w:t>（4）未提供相应内容的，得 0</w:t>
            </w:r>
            <w:r>
              <w:rPr>
                <w:rFonts w:ascii="仿宋" w:hAnsi="仿宋" w:eastAsia="仿宋" w:cs="仿宋"/>
                <w:sz w:val="24"/>
                <w:szCs w:val="24"/>
              </w:rPr>
              <w:t xml:space="preserve"> </w:t>
            </w:r>
            <w:r>
              <w:rPr>
                <w:rFonts w:hint="eastAsia" w:ascii="仿宋" w:hAnsi="仿宋" w:eastAsia="仿宋" w:cs="仿宋"/>
                <w:sz w:val="24"/>
                <w:szCs w:val="24"/>
              </w:rPr>
              <w:t>分</w:t>
            </w:r>
            <w:r>
              <w:rPr>
                <w:rFonts w:hint="eastAsia" w:ascii="仿宋" w:hAnsi="仿宋" w:eastAsia="仿宋" w:cs="仿宋"/>
                <w:sz w:val="24"/>
                <w:szCs w:val="24"/>
                <w:lang w:eastAsia="zh-CN"/>
              </w:rPr>
              <w:t>。</w:t>
            </w:r>
            <w:bookmarkStart w:id="129" w:name="_GoBack"/>
            <w:bookmarkEnd w:id="129"/>
          </w:p>
          <w:p>
            <w:pPr>
              <w:spacing w:line="400" w:lineRule="exact"/>
              <w:jc w:val="both"/>
              <w:rPr>
                <w:rFonts w:ascii="仿宋" w:hAnsi="仿宋" w:eastAsia="仿宋" w:cs="仿宋"/>
                <w:b/>
                <w:bCs/>
                <w:sz w:val="24"/>
                <w:szCs w:val="24"/>
                <w:lang w:val="en-US"/>
              </w:rPr>
            </w:pPr>
            <w:r>
              <w:rPr>
                <w:rFonts w:hint="eastAsia" w:ascii="仿宋" w:hAnsi="仿宋" w:eastAsia="仿宋" w:cs="仿宋"/>
                <w:b/>
                <w:bCs/>
                <w:sz w:val="24"/>
                <w:szCs w:val="24"/>
                <w:lang w:val="en-US"/>
              </w:rPr>
              <w:t>2、供应商提供对淮南市现状和美乡村精品示范村及省级中心村分布情况及建设成效的评估；</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（1）方案中符合项目实际需求，完整详细，可行性强、实用性强、针对性强，得10分；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（2）方案中基本符合项目实际需求，完整详细，具有可行性、实用性和针对性，得 8 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（3）方案中能够满足采购项目实际需求，可行性、实用性和针对性有待改善，得 6 分； </w:t>
            </w:r>
          </w:p>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rPr>
              <w:t>（4）未提供相应内容的，得 0 分</w:t>
            </w:r>
            <w:r>
              <w:rPr>
                <w:rFonts w:hint="eastAsia" w:ascii="仿宋" w:hAnsi="仿宋" w:eastAsia="仿宋" w:cs="仿宋"/>
                <w:sz w:val="24"/>
                <w:szCs w:val="24"/>
                <w:lang w:eastAsia="zh-CN"/>
              </w:rPr>
              <w:t>。</w:t>
            </w:r>
          </w:p>
          <w:p>
            <w:pPr>
              <w:spacing w:line="400" w:lineRule="exact"/>
              <w:jc w:val="both"/>
              <w:rPr>
                <w:rFonts w:ascii="仿宋" w:hAnsi="仿宋" w:eastAsia="仿宋" w:cs="仿宋"/>
                <w:b/>
                <w:bCs/>
                <w:sz w:val="24"/>
                <w:szCs w:val="24"/>
                <w:lang w:val="en-US"/>
              </w:rPr>
            </w:pPr>
            <w:r>
              <w:rPr>
                <w:rFonts w:hint="eastAsia" w:ascii="仿宋" w:hAnsi="仿宋" w:eastAsia="仿宋" w:cs="仿宋"/>
                <w:b/>
                <w:bCs/>
                <w:sz w:val="24"/>
                <w:szCs w:val="24"/>
                <w:lang w:val="en-US"/>
              </w:rPr>
              <w:t>3、供应商对当前国内和美乡村建设模式进行深入分析，并对有效经验进行总结；</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（1）方案中符合项目实际需求，完整详细，可行性强、实用性强、针对性强，得10分；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（2）方案中基本符合项目实际需求，完整详细，具有可行性、实用性和针对性，得 8 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（3）可行性、实用性和针对性有待改善，得 6 分； </w:t>
            </w:r>
          </w:p>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rPr>
              <w:t>（4）未提供相应内容的，得 0 分</w:t>
            </w:r>
            <w:r>
              <w:rPr>
                <w:rFonts w:hint="eastAsia" w:ascii="仿宋" w:hAnsi="仿宋" w:eastAsia="仿宋" w:cs="仿宋"/>
                <w:sz w:val="24"/>
                <w:szCs w:val="24"/>
                <w:lang w:eastAsia="zh-CN"/>
              </w:rPr>
              <w:t>。</w:t>
            </w:r>
          </w:p>
          <w:p>
            <w:pPr>
              <w:spacing w:line="400" w:lineRule="exact"/>
              <w:jc w:val="both"/>
              <w:rPr>
                <w:rFonts w:ascii="仿宋" w:hAnsi="仿宋" w:eastAsia="仿宋" w:cs="仿宋"/>
                <w:b/>
                <w:bCs/>
                <w:sz w:val="24"/>
                <w:szCs w:val="24"/>
                <w:lang w:val="en-US"/>
              </w:rPr>
            </w:pPr>
            <w:r>
              <w:rPr>
                <w:rFonts w:hint="eastAsia" w:ascii="仿宋" w:hAnsi="仿宋" w:eastAsia="仿宋" w:cs="仿宋"/>
                <w:b/>
                <w:bCs/>
                <w:sz w:val="24"/>
                <w:szCs w:val="24"/>
                <w:lang w:val="en-US"/>
              </w:rPr>
              <w:t>4、供应商结合淮南乡村实际情况，科学构建淮南市和美乡村发展格局，在空间层面落实重点项目布局；</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（1）方案中符合项目实际需求，完整详细，可行性强、实用性强、针对性强，得10分；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（2）方案中基本符合项目实际需求，完整详细，具有可行性、实用性和针对性，得 8 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（3）可行性、实用性和针对性有待改善，得 6 分； </w:t>
            </w:r>
          </w:p>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rPr>
              <w:t>（4）未提供相应内容的，得 0 分</w:t>
            </w:r>
            <w:r>
              <w:rPr>
                <w:rFonts w:hint="eastAsia" w:ascii="仿宋" w:hAnsi="仿宋" w:eastAsia="仿宋" w:cs="仿宋"/>
                <w:sz w:val="24"/>
                <w:szCs w:val="24"/>
                <w:lang w:eastAsia="zh-CN"/>
              </w:rPr>
              <w:t>。</w:t>
            </w:r>
          </w:p>
          <w:p>
            <w:pPr>
              <w:spacing w:line="400" w:lineRule="exact"/>
              <w:jc w:val="both"/>
              <w:rPr>
                <w:rFonts w:ascii="仿宋" w:hAnsi="仿宋" w:eastAsia="仿宋" w:cs="仿宋"/>
                <w:b/>
                <w:bCs/>
                <w:sz w:val="24"/>
                <w:szCs w:val="24"/>
              </w:rPr>
            </w:pPr>
            <w:r>
              <w:rPr>
                <w:rFonts w:hint="eastAsia" w:ascii="仿宋" w:hAnsi="仿宋" w:eastAsia="仿宋" w:cs="仿宋"/>
                <w:b/>
                <w:bCs/>
                <w:sz w:val="24"/>
                <w:szCs w:val="24"/>
              </w:rPr>
              <w:t>5、</w:t>
            </w:r>
            <w:r>
              <w:rPr>
                <w:rFonts w:hint="eastAsia" w:ascii="仿宋" w:hAnsi="仿宋" w:eastAsia="仿宋" w:cs="仿宋"/>
                <w:b/>
                <w:bCs/>
                <w:sz w:val="24"/>
                <w:szCs w:val="24"/>
                <w:lang w:val="en-US"/>
              </w:rPr>
              <w:t>供应商统筹全域村庄基本情况，明确村庄建设总量，将申报指标、建设任务及储备项目合理细化分配到年，明确年度推进的重点任务与重点区域；</w:t>
            </w:r>
          </w:p>
          <w:p>
            <w:pPr>
              <w:spacing w:line="400" w:lineRule="exact"/>
              <w:jc w:val="both"/>
              <w:rPr>
                <w:rFonts w:ascii="仿宋" w:hAnsi="仿宋" w:eastAsia="仿宋" w:cs="仿宋"/>
                <w:sz w:val="24"/>
                <w:szCs w:val="24"/>
              </w:rPr>
            </w:pPr>
            <w:r>
              <w:rPr>
                <w:rFonts w:hint="eastAsia" w:ascii="仿宋" w:hAnsi="仿宋" w:eastAsia="仿宋" w:cs="仿宋"/>
                <w:sz w:val="24"/>
                <w:szCs w:val="24"/>
              </w:rPr>
              <w:t>（1）方案中符合项目实际需求，完整详细，可行性强、实用性强、针对性强，得</w:t>
            </w:r>
            <w:r>
              <w:rPr>
                <w:rFonts w:hint="eastAsia" w:ascii="仿宋" w:hAnsi="仿宋" w:eastAsia="仿宋" w:cs="仿宋"/>
                <w:sz w:val="24"/>
                <w:szCs w:val="24"/>
                <w:lang w:val="en-US"/>
              </w:rPr>
              <w:t>10</w:t>
            </w:r>
            <w:r>
              <w:rPr>
                <w:rFonts w:hint="eastAsia" w:ascii="仿宋" w:hAnsi="仿宋" w:eastAsia="仿宋" w:cs="仿宋"/>
                <w:sz w:val="24"/>
                <w:szCs w:val="24"/>
              </w:rPr>
              <w:t xml:space="preserve">分； </w:t>
            </w:r>
          </w:p>
          <w:p>
            <w:pPr>
              <w:spacing w:line="400" w:lineRule="exact"/>
              <w:jc w:val="both"/>
              <w:rPr>
                <w:rFonts w:ascii="仿宋" w:hAnsi="仿宋" w:eastAsia="仿宋" w:cs="仿宋"/>
                <w:sz w:val="24"/>
                <w:szCs w:val="24"/>
              </w:rPr>
            </w:pPr>
            <w:r>
              <w:rPr>
                <w:rFonts w:hint="eastAsia" w:ascii="仿宋" w:hAnsi="仿宋" w:eastAsia="仿宋" w:cs="仿宋"/>
                <w:sz w:val="24"/>
                <w:szCs w:val="24"/>
              </w:rPr>
              <w:t>（2）方案中基本符合项目实际需求，完整详细，具有可行性、实用性和针对性，得</w:t>
            </w:r>
            <w:r>
              <w:rPr>
                <w:rFonts w:hint="eastAsia" w:ascii="仿宋" w:hAnsi="仿宋" w:eastAsia="仿宋" w:cs="仿宋"/>
                <w:sz w:val="24"/>
                <w:szCs w:val="24"/>
                <w:lang w:val="en-US"/>
              </w:rPr>
              <w:t>8</w:t>
            </w:r>
            <w:r>
              <w:rPr>
                <w:rFonts w:hint="eastAsia" w:ascii="仿宋" w:hAnsi="仿宋" w:eastAsia="仿宋" w:cs="仿宋"/>
                <w:sz w:val="24"/>
                <w:szCs w:val="24"/>
              </w:rPr>
              <w:t xml:space="preserve">分； </w:t>
            </w:r>
          </w:p>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 xml:space="preserve">方案中能够满足采购项目实际需求，可行性、实用性和针对性有待改善，得 </w:t>
            </w:r>
            <w:r>
              <w:rPr>
                <w:rFonts w:hint="eastAsia" w:ascii="仿宋" w:hAnsi="仿宋" w:eastAsia="仿宋" w:cs="仿宋"/>
                <w:sz w:val="24"/>
                <w:szCs w:val="24"/>
                <w:lang w:val="en-US"/>
              </w:rPr>
              <w:t>6</w:t>
            </w:r>
            <w:r>
              <w:rPr>
                <w:rFonts w:hint="eastAsia" w:ascii="仿宋" w:hAnsi="仿宋" w:eastAsia="仿宋" w:cs="仿宋"/>
                <w:sz w:val="24"/>
                <w:szCs w:val="24"/>
              </w:rPr>
              <w:t xml:space="preserve"> 分； </w:t>
            </w:r>
          </w:p>
          <w:p>
            <w:pPr>
              <w:widowControl/>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rPr>
              <w:t>4）</w:t>
            </w:r>
            <w:r>
              <w:rPr>
                <w:rFonts w:hint="eastAsia" w:ascii="仿宋" w:hAnsi="仿宋" w:eastAsia="仿宋" w:cs="仿宋"/>
                <w:sz w:val="24"/>
                <w:szCs w:val="24"/>
              </w:rPr>
              <w:t>未提供相应内容的，得 0 分</w:t>
            </w:r>
            <w:r>
              <w:rPr>
                <w:rFonts w:hint="eastAsia" w:ascii="仿宋" w:hAnsi="仿宋" w:eastAsia="仿宋" w:cs="仿宋"/>
                <w:sz w:val="24"/>
                <w:szCs w:val="24"/>
                <w:lang w:eastAsia="zh-CN"/>
              </w:rPr>
              <w:t>。</w:t>
            </w:r>
          </w:p>
          <w:p>
            <w:pPr>
              <w:spacing w:line="400" w:lineRule="exact"/>
              <w:jc w:val="both"/>
              <w:rPr>
                <w:rFonts w:hint="eastAsia" w:ascii="仿宋" w:hAnsi="仿宋" w:eastAsia="仿宋" w:cs="仿宋"/>
                <w:b/>
                <w:sz w:val="24"/>
                <w:szCs w:val="24"/>
                <w:lang w:eastAsia="zh-CN"/>
              </w:rPr>
            </w:pPr>
            <w:r>
              <w:rPr>
                <w:rFonts w:ascii="仿宋" w:hAnsi="仿宋" w:eastAsia="仿宋" w:cs="仿宋"/>
                <w:b/>
                <w:sz w:val="24"/>
                <w:szCs w:val="24"/>
              </w:rPr>
              <w:t>6</w:t>
            </w:r>
            <w:r>
              <w:rPr>
                <w:rFonts w:hint="eastAsia" w:ascii="仿宋" w:hAnsi="仿宋" w:eastAsia="仿宋" w:cs="仿宋"/>
                <w:b/>
                <w:sz w:val="24"/>
                <w:szCs w:val="24"/>
              </w:rPr>
              <w:t>、供应商明确工作推进机制及各部门具体任务职责，梳理各类来源政策及资金支持，建立健全监督评估机制</w:t>
            </w:r>
            <w:r>
              <w:rPr>
                <w:rFonts w:hint="eastAsia" w:ascii="仿宋" w:hAnsi="仿宋" w:eastAsia="仿宋" w:cs="仿宋"/>
                <w:b/>
                <w:sz w:val="24"/>
                <w:szCs w:val="24"/>
                <w:lang w:eastAsia="zh-CN"/>
              </w:rPr>
              <w:t>。</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（1）方案中符合项目实际需求，完整详细，可行性强、实用性强、针对性强，得10分；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（2）方案中基本符合项目实际需求，完整详细，具有可行性、实用性和针对性，得 8 分； </w:t>
            </w:r>
          </w:p>
          <w:p>
            <w:pPr>
              <w:spacing w:line="400" w:lineRule="exact"/>
              <w:jc w:val="both"/>
              <w:rPr>
                <w:rFonts w:ascii="仿宋" w:hAnsi="仿宋" w:eastAsia="仿宋" w:cs="仿宋"/>
                <w:sz w:val="24"/>
                <w:szCs w:val="24"/>
              </w:rPr>
            </w:pPr>
            <w:r>
              <w:rPr>
                <w:rFonts w:hint="eastAsia" w:ascii="仿宋" w:hAnsi="仿宋" w:eastAsia="仿宋" w:cs="仿宋"/>
                <w:sz w:val="24"/>
                <w:szCs w:val="24"/>
              </w:rPr>
              <w:t xml:space="preserve">（3）方案中能够满足采购项目实际需求，可行性、实用性和针对性有待改善，得 6 分； </w:t>
            </w:r>
          </w:p>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rPr>
              <w:t>（4）未提供相应内容的，得 0 分</w:t>
            </w:r>
            <w:r>
              <w:rPr>
                <w:rFonts w:hint="eastAsia" w:ascii="仿宋" w:hAnsi="仿宋" w:eastAsia="仿宋" w:cs="仿宋"/>
                <w:sz w:val="24"/>
                <w:szCs w:val="24"/>
                <w:lang w:eastAsia="zh-CN"/>
              </w:rPr>
              <w:t>。</w:t>
            </w:r>
          </w:p>
        </w:tc>
      </w:tr>
    </w:tbl>
    <w:p>
      <w:pPr>
        <w:spacing w:line="360" w:lineRule="exact"/>
        <w:ind w:left="-297" w:leftChars="-135" w:right="-653" w:rightChars="-297"/>
        <w:rPr>
          <w:b/>
          <w:sz w:val="24"/>
        </w:rPr>
      </w:pPr>
      <w:r>
        <w:rPr>
          <w:rFonts w:hint="eastAsia"/>
          <w:b/>
          <w:sz w:val="24"/>
        </w:rPr>
        <w:t>注：</w:t>
      </w:r>
      <w:r>
        <w:rPr>
          <w:rFonts w:hint="eastAsia"/>
          <w:b/>
          <w:sz w:val="24"/>
          <w:lang w:val="en-US"/>
        </w:rPr>
        <w:t>1、</w:t>
      </w:r>
      <w:r>
        <w:rPr>
          <w:rFonts w:hint="eastAsia"/>
          <w:b/>
          <w:sz w:val="24"/>
        </w:rPr>
        <w:t>资格内容为投标人必备基本条件，有一项不符合即为不合格投标人，且不得进入下一步评审。投标人必须对所有提供的资料真实性负责，一旦发现有弄虚作假行为的，取消其投标资格或中标资格。</w:t>
      </w:r>
    </w:p>
    <w:p>
      <w:pPr>
        <w:spacing w:line="360" w:lineRule="exact"/>
        <w:ind w:left="-297" w:leftChars="-135" w:right="-653" w:rightChars="-297" w:firstLine="482" w:firstLineChars="200"/>
        <w:rPr>
          <w:b/>
          <w:sz w:val="24"/>
        </w:rPr>
      </w:pPr>
      <w:r>
        <w:rPr>
          <w:rFonts w:hint="eastAsia"/>
          <w:b/>
          <w:sz w:val="24"/>
          <w:lang w:val="en-US"/>
        </w:rPr>
        <w:t>2、</w:t>
      </w:r>
      <w:r>
        <w:rPr>
          <w:rFonts w:hint="eastAsia"/>
          <w:b/>
          <w:sz w:val="24"/>
        </w:rPr>
        <w:t>资格审查：符合招标公告条件要求、投标人资格基本条件要求进行评审，经审查合格后方可参与下一步评审。</w:t>
      </w:r>
    </w:p>
    <w:p>
      <w:pPr>
        <w:snapToGrid w:val="0"/>
        <w:spacing w:line="400" w:lineRule="exact"/>
        <w:ind w:firstLine="480" w:firstLineChars="200"/>
        <w:contextualSpacing/>
        <w:rPr>
          <w:rFonts w:ascii="仿宋" w:hAnsi="仿宋" w:eastAsia="仿宋" w:cs="仿宋"/>
          <w:color w:val="000000"/>
          <w:sz w:val="24"/>
          <w:szCs w:val="24"/>
        </w:rPr>
      </w:pPr>
      <w:r>
        <w:rPr>
          <w:rFonts w:hint="eastAsia" w:ascii="仿宋" w:hAnsi="仿宋" w:eastAsia="仿宋" w:cs="仿宋"/>
          <w:color w:val="000000"/>
          <w:sz w:val="24"/>
          <w:szCs w:val="24"/>
        </w:rPr>
        <w:t>（五）响应的文件进行评价、打分，然后汇总每个供应商每项评分因素的得分，按照《政府采购竞争性评标采购方式管理暂行办法》（财库〔2014〕214号），评标小组应当根据综合评分情况，按照评审得分由高到低顺序推荐3名以上成交候选供应商，并编写审评报告。符合本办法第二十一条第三款情形的，可以推荐2家成交候选供应商。评审得分相同的，按照最后报价由低到高的顺序推荐。评审得分且最后报价相同的，按照技术指标优劣顺序推荐。</w:t>
      </w:r>
    </w:p>
    <w:p>
      <w:pPr>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5</w:t>
      </w:r>
      <w:r>
        <w:rPr>
          <w:rFonts w:hint="eastAsia" w:ascii="仿宋" w:hAnsi="仿宋" w:eastAsia="仿宋" w:cs="仿宋"/>
          <w:sz w:val="24"/>
          <w:szCs w:val="24"/>
        </w:rPr>
        <w:t>）采购人应当在出具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3"/>
        <w:snapToGrid w:val="0"/>
        <w:spacing w:line="400" w:lineRule="exact"/>
        <w:ind w:left="6" w:firstLine="480" w:firstLineChars="200"/>
        <w:contextualSpacing/>
        <w:jc w:val="left"/>
        <w:rPr>
          <w:rFonts w:ascii="仿宋" w:hAnsi="仿宋" w:eastAsia="仿宋" w:cs="仿宋"/>
          <w:b w:val="0"/>
          <w:sz w:val="24"/>
          <w:szCs w:val="24"/>
        </w:rPr>
      </w:pPr>
      <w:bookmarkStart w:id="121" w:name="_Toc144969120"/>
      <w:bookmarkStart w:id="122" w:name="_Toc145084098"/>
      <w:bookmarkStart w:id="123" w:name="_Toc144907777"/>
      <w:bookmarkStart w:id="124" w:name="_Toc143443800"/>
      <w:r>
        <w:rPr>
          <w:rFonts w:hint="eastAsia" w:ascii="仿宋" w:hAnsi="仿宋" w:eastAsia="仿宋" w:cs="仿宋"/>
          <w:b w:val="0"/>
          <w:sz w:val="24"/>
          <w:szCs w:val="24"/>
        </w:rPr>
        <w:t>（</w:t>
      </w:r>
      <w:r>
        <w:rPr>
          <w:rFonts w:hint="eastAsia" w:ascii="仿宋" w:hAnsi="仿宋" w:eastAsia="仿宋" w:cs="仿宋"/>
          <w:b w:val="0"/>
          <w:sz w:val="24"/>
          <w:szCs w:val="24"/>
          <w:lang w:val="en-US"/>
        </w:rPr>
        <w:t>6</w:t>
      </w:r>
      <w:r>
        <w:rPr>
          <w:rFonts w:hint="eastAsia" w:ascii="仿宋" w:hAnsi="仿宋" w:eastAsia="仿宋" w:cs="仿宋"/>
          <w:b w:val="0"/>
          <w:sz w:val="24"/>
          <w:szCs w:val="24"/>
        </w:rPr>
        <w:t>）评标小组不得将评标情况透露给予供应商有关的单位和个人。如有违反评标纪律的情况发生，将依据《中华人民共和国政府采购法》及其他有关法律法规的规定，追究有关当事人的责任。</w:t>
      </w:r>
      <w:bookmarkEnd w:id="121"/>
      <w:bookmarkEnd w:id="122"/>
      <w:bookmarkEnd w:id="123"/>
      <w:bookmarkEnd w:id="124"/>
    </w:p>
    <w:p>
      <w:pPr>
        <w:pStyle w:val="3"/>
        <w:snapToGrid w:val="0"/>
        <w:spacing w:line="400" w:lineRule="exact"/>
        <w:ind w:left="6" w:firstLine="480" w:firstLineChars="200"/>
        <w:contextualSpacing/>
        <w:jc w:val="left"/>
        <w:rPr>
          <w:rFonts w:ascii="仿宋" w:hAnsi="仿宋" w:eastAsia="仿宋" w:cs="仿宋"/>
          <w:b w:val="0"/>
          <w:sz w:val="24"/>
          <w:szCs w:val="24"/>
        </w:rPr>
      </w:pPr>
      <w:bookmarkStart w:id="125" w:name="_Toc143443801"/>
      <w:bookmarkStart w:id="126" w:name="_Toc145084099"/>
      <w:bookmarkStart w:id="127" w:name="_Toc144969121"/>
      <w:bookmarkStart w:id="128" w:name="_Toc144907778"/>
      <w:r>
        <w:rPr>
          <w:rFonts w:hint="eastAsia" w:ascii="仿宋" w:hAnsi="仿宋" w:eastAsia="仿宋" w:cs="仿宋"/>
          <w:b w:val="0"/>
          <w:sz w:val="24"/>
          <w:szCs w:val="24"/>
        </w:rPr>
        <w:t>（</w:t>
      </w:r>
      <w:r>
        <w:rPr>
          <w:rFonts w:hint="eastAsia" w:ascii="仿宋" w:hAnsi="仿宋" w:eastAsia="仿宋" w:cs="仿宋"/>
          <w:b w:val="0"/>
          <w:sz w:val="24"/>
          <w:szCs w:val="24"/>
          <w:lang w:val="en-US"/>
        </w:rPr>
        <w:t>7</w:t>
      </w:r>
      <w:r>
        <w:rPr>
          <w:rFonts w:hint="eastAsia" w:ascii="仿宋" w:hAnsi="仿宋" w:eastAsia="仿宋" w:cs="仿宋"/>
          <w:b w:val="0"/>
          <w:sz w:val="24"/>
          <w:szCs w:val="24"/>
        </w:rPr>
        <w:t>）本评审方法和标准的解释权属于采购人。</w:t>
      </w:r>
      <w:bookmarkEnd w:id="125"/>
      <w:bookmarkEnd w:id="126"/>
      <w:bookmarkEnd w:id="127"/>
      <w:bookmarkEnd w:id="128"/>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注：依据《财政部关于印发〈政府采购竞争性评标采购方式管理暂行办法〉的通知》（财库〔2014〕214号）补充通知，采用竞争性评标采购方式采购的政府购买服务项目（含政府和社会资本合作项目），在采购过程中符合要求的供应商（社会资本）只有2家的，竞争性评标采购活动可以继续进行（本规定是特指：评标开始时符合资格条件的供应商有三家及以上，评标过程中因供应商中途退出导致符合条件的供应商只有两家的情况下，采购活动可以继续进行。）。</w:t>
      </w:r>
    </w:p>
    <w:p>
      <w:pPr>
        <w:pStyle w:val="14"/>
        <w:spacing w:after="0"/>
        <w:jc w:val="center"/>
        <w:rPr>
          <w:rStyle w:val="15"/>
          <w:rFonts w:ascii="方正小标宋简体" w:hAnsi="仿宋" w:eastAsia="方正小标宋简体" w:cs="仿宋"/>
          <w:b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YTA3NTg4OGJmNDE5NzI2OGM2ODM1NzY1ZmQyYWEifQ=="/>
  </w:docVars>
  <w:rsids>
    <w:rsidRoot w:val="05B36B3F"/>
    <w:rsid w:val="00163E0C"/>
    <w:rsid w:val="0019523A"/>
    <w:rsid w:val="0029717F"/>
    <w:rsid w:val="002E29D2"/>
    <w:rsid w:val="003C02A9"/>
    <w:rsid w:val="003F62F5"/>
    <w:rsid w:val="004160EB"/>
    <w:rsid w:val="004A757C"/>
    <w:rsid w:val="006162DB"/>
    <w:rsid w:val="00674774"/>
    <w:rsid w:val="006924EF"/>
    <w:rsid w:val="0087757C"/>
    <w:rsid w:val="008A6DDF"/>
    <w:rsid w:val="00943B25"/>
    <w:rsid w:val="00972872"/>
    <w:rsid w:val="00997151"/>
    <w:rsid w:val="00A7388C"/>
    <w:rsid w:val="00AF2FD7"/>
    <w:rsid w:val="00B9134A"/>
    <w:rsid w:val="00C31E99"/>
    <w:rsid w:val="00C4792D"/>
    <w:rsid w:val="00C9435E"/>
    <w:rsid w:val="00D60E8F"/>
    <w:rsid w:val="00D85862"/>
    <w:rsid w:val="00DA0EFA"/>
    <w:rsid w:val="00E32779"/>
    <w:rsid w:val="00E9476C"/>
    <w:rsid w:val="00F12B3C"/>
    <w:rsid w:val="04DC43CE"/>
    <w:rsid w:val="05B36B3F"/>
    <w:rsid w:val="195150BC"/>
    <w:rsid w:val="1AB1573C"/>
    <w:rsid w:val="38110172"/>
    <w:rsid w:val="3F7647BE"/>
    <w:rsid w:val="5D5C0398"/>
    <w:rsid w:val="62EE6BCB"/>
    <w:rsid w:val="6949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link w:val="15"/>
    <w:qFormat/>
    <w:uiPriority w:val="0"/>
    <w:pPr>
      <w:spacing w:before="39"/>
      <w:ind w:right="15"/>
      <w:jc w:val="center"/>
      <w:outlineLvl w:val="0"/>
    </w:pPr>
    <w:rPr>
      <w:b/>
      <w:bCs/>
      <w:sz w:val="30"/>
      <w:szCs w:val="30"/>
    </w:rPr>
  </w:style>
  <w:style w:type="paragraph" w:styleId="4">
    <w:name w:val="heading 2"/>
    <w:basedOn w:val="1"/>
    <w:next w:val="1"/>
    <w:qFormat/>
    <w:uiPriority w:val="0"/>
    <w:pPr>
      <w:ind w:left="218"/>
      <w:outlineLvl w:val="1"/>
    </w:pPr>
    <w:rPr>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ascii="Calibri" w:hAnsi="Calibri" w:eastAsia="Calibri" w:cs="Times New Roman"/>
    </w:rPr>
  </w:style>
  <w:style w:type="paragraph" w:styleId="5">
    <w:name w:val="Body Text"/>
    <w:basedOn w:val="1"/>
    <w:next w:val="1"/>
    <w:qFormat/>
    <w:uiPriority w:val="0"/>
    <w:rPr>
      <w:sz w:val="24"/>
      <w:szCs w:val="24"/>
    </w:rPr>
  </w:style>
  <w:style w:type="paragraph" w:styleId="6">
    <w:name w:val="Body Text Indent"/>
    <w:basedOn w:val="1"/>
    <w:next w:val="7"/>
    <w:qFormat/>
    <w:uiPriority w:val="0"/>
    <w:pPr>
      <w:spacing w:after="120"/>
      <w:ind w:left="420" w:leftChars="200"/>
    </w:pPr>
  </w:style>
  <w:style w:type="paragraph" w:styleId="7">
    <w:name w:val="envelope return"/>
    <w:basedOn w:val="1"/>
    <w:next w:val="6"/>
    <w:qFormat/>
    <w:uiPriority w:val="0"/>
    <w:pPr>
      <w:snapToGrid w:val="0"/>
    </w:pPr>
    <w:rPr>
      <w:rFonts w:ascii="Arial" w:hAnsi="Arial"/>
    </w:rPr>
  </w:style>
  <w:style w:type="paragraph" w:styleId="8">
    <w:name w:val="footer"/>
    <w:basedOn w:val="1"/>
    <w:link w:val="18"/>
    <w:uiPriority w:val="0"/>
    <w:pPr>
      <w:tabs>
        <w:tab w:val="center" w:pos="4153"/>
        <w:tab w:val="right" w:pos="8306"/>
      </w:tabs>
      <w:snapToGrid w:val="0"/>
    </w:pPr>
    <w:rPr>
      <w:sz w:val="18"/>
      <w:szCs w:val="18"/>
    </w:rPr>
  </w:style>
  <w:style w:type="paragraph" w:styleId="9">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next w:val="1"/>
    <w:qFormat/>
    <w:uiPriority w:val="0"/>
    <w:pPr>
      <w:adjustRightInd w:val="0"/>
      <w:spacing w:before="154" w:line="360" w:lineRule="auto"/>
      <w:ind w:left="102" w:right="-24" w:rightChars="-10" w:firstLine="425" w:firstLineChars="225"/>
    </w:pPr>
    <w:rPr>
      <w:rFonts w:ascii="Arial" w:hAnsi="Arial" w:eastAsia="仿宋_GB2312"/>
      <w:szCs w:val="32"/>
    </w:rPr>
  </w:style>
  <w:style w:type="table" w:styleId="12">
    <w:name w:val="Table Grid"/>
    <w:basedOn w:val="1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
    <w:basedOn w:val="1"/>
    <w:qFormat/>
    <w:uiPriority w:val="0"/>
    <w:pPr>
      <w:spacing w:after="120"/>
      <w:textAlignment w:val="baseline"/>
    </w:pPr>
    <w:rPr>
      <w:rFonts w:ascii="Calibri" w:hAnsi="Calibri"/>
    </w:rPr>
  </w:style>
  <w:style w:type="character" w:customStyle="1" w:styleId="15">
    <w:name w:val="标题 1 Char"/>
    <w:link w:val="3"/>
    <w:qFormat/>
    <w:uiPriority w:val="0"/>
    <w:rPr>
      <w:b/>
      <w:bCs/>
      <w:sz w:val="30"/>
      <w:szCs w:val="30"/>
    </w:rPr>
  </w:style>
  <w:style w:type="paragraph" w:styleId="16">
    <w:name w:val="List Paragraph"/>
    <w:basedOn w:val="1"/>
    <w:qFormat/>
    <w:uiPriority w:val="34"/>
    <w:pPr>
      <w:ind w:firstLine="420" w:firstLineChars="200"/>
    </w:pPr>
  </w:style>
  <w:style w:type="character" w:customStyle="1" w:styleId="17">
    <w:name w:val="页眉 Char"/>
    <w:basedOn w:val="13"/>
    <w:link w:val="9"/>
    <w:uiPriority w:val="0"/>
    <w:rPr>
      <w:rFonts w:ascii="宋体" w:hAnsi="宋体" w:cs="宋体"/>
      <w:sz w:val="18"/>
      <w:szCs w:val="18"/>
      <w:lang w:val="zh-CN"/>
    </w:rPr>
  </w:style>
  <w:style w:type="character" w:customStyle="1" w:styleId="18">
    <w:name w:val="页脚 Char"/>
    <w:basedOn w:val="13"/>
    <w:link w:val="8"/>
    <w:uiPriority w:val="0"/>
    <w:rPr>
      <w:rFonts w:ascii="宋体" w:hAnsi="宋体" w:cs="宋体"/>
      <w:sz w:val="18"/>
      <w:szCs w:val="1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476</Words>
  <Characters>2719</Characters>
  <Lines>22</Lines>
  <Paragraphs>6</Paragraphs>
  <TotalTime>213</TotalTime>
  <ScaleCrop>false</ScaleCrop>
  <LinksUpToDate>false</LinksUpToDate>
  <CharactersWithSpaces>3189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2024-03-15T01:12:00Z</dcterms:created>
  <dc:creator>Maze</dc:creator>
  <cp:lastModifiedBy>Administrator</cp:lastModifiedBy>
  <dcterms:modified xsi:type="dcterms:W3CDTF">2024-06-17T09:16:17Z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31C15286FF204FCB83388A315AAAF6FE_13</vt:lpwstr>
  </property>
</Properties>
</file>