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D844">
      <w:pPr>
        <w:widowControl/>
        <w:spacing w:before="100" w:beforeAutospacing="1" w:after="100" w:afterAutospacing="1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毛集实验区农机购置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情况公告</w:t>
      </w:r>
    </w:p>
    <w:p w14:paraId="06D93222">
      <w:pPr>
        <w:widowControl/>
        <w:shd w:val="clear" w:color="auto" w:fill="FFFFFF"/>
        <w:spacing w:before="100" w:beforeAutospacing="1" w:after="100" w:afterAutospacing="1" w:line="480" w:lineRule="exact"/>
        <w:ind w:left="-600" w:leftChars="-300" w:right="-600" w:rightChars="-300"/>
        <w:jc w:val="left"/>
        <w:rPr>
          <w:rFonts w:hint="eastAsia" w:ascii="微软雅黑" w:hAnsi="微软雅黑" w:eastAsia="微软雅黑" w:cs="宋体"/>
          <w:color w:val="333333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z w:val="24"/>
          <w:szCs w:val="24"/>
        </w:rPr>
        <w:t xml:space="preserve">     </w:t>
      </w:r>
    </w:p>
    <w:p w14:paraId="6EF04BB8">
      <w:pPr>
        <w:widowControl/>
        <w:shd w:val="clear" w:color="auto" w:fill="FFFFFF"/>
        <w:spacing w:before="100" w:beforeAutospacing="1" w:after="100" w:afterAutospacing="1" w:line="480" w:lineRule="exact"/>
        <w:ind w:left="-600" w:leftChars="-300" w:right="-600" w:rightChars="-300" w:firstLine="480" w:firstLineChars="200"/>
        <w:jc w:val="left"/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依据《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中央财政农业相关转移支付资金预算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（农机购置补贴资金）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的通知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农</w:t>
      </w:r>
      <w:r>
        <w:rPr>
          <w:rFonts w:eastAsia="仿宋_GB2312"/>
          <w:b w:val="0"/>
          <w:bCs w:val="0"/>
          <w:sz w:val="32"/>
          <w:szCs w:val="32"/>
        </w:rPr>
        <w:t>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eastAsia="仿宋_GB2312"/>
          <w:b w:val="0"/>
          <w:bCs w:val="0"/>
          <w:sz w:val="32"/>
          <w:szCs w:val="32"/>
        </w:rPr>
        <w:t>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166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中央财政农业产业发展资金预算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（农机购置补贴资金）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的通知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农</w:t>
      </w:r>
      <w:r>
        <w:rPr>
          <w:rFonts w:eastAsia="仿宋_GB2312"/>
          <w:b w:val="0"/>
          <w:bCs w:val="0"/>
          <w:sz w:val="32"/>
          <w:szCs w:val="32"/>
        </w:rPr>
        <w:t>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eastAsia="仿宋_GB2312"/>
          <w:b w:val="0"/>
          <w:bCs w:val="0"/>
          <w:sz w:val="32"/>
          <w:szCs w:val="32"/>
        </w:rPr>
        <w:t>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501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省级财政农机购置与应用补贴资金的通知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农</w:t>
      </w:r>
      <w:r>
        <w:rPr>
          <w:rFonts w:eastAsia="仿宋_GB2312"/>
          <w:b w:val="0"/>
          <w:bCs w:val="0"/>
          <w:sz w:val="32"/>
          <w:szCs w:val="32"/>
        </w:rPr>
        <w:t>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eastAsia="仿宋_GB2312"/>
          <w:b w:val="0"/>
          <w:bCs w:val="0"/>
          <w:sz w:val="32"/>
          <w:szCs w:val="32"/>
        </w:rPr>
        <w:t>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209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省级财政农业高质量发展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（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“两强一增”行动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）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资金的通知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农</w:t>
      </w:r>
      <w:r>
        <w:rPr>
          <w:rFonts w:eastAsia="仿宋_GB2312"/>
          <w:b w:val="0"/>
          <w:bCs w:val="0"/>
          <w:sz w:val="32"/>
          <w:szCs w:val="32"/>
        </w:rPr>
        <w:t>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eastAsia="仿宋_GB2312"/>
          <w:b w:val="0"/>
          <w:bCs w:val="0"/>
          <w:sz w:val="32"/>
          <w:szCs w:val="32"/>
        </w:rPr>
        <w:t>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295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《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淮南市财政局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关于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下达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20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年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省级财政农机购置与应用补贴资金的通知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农</w:t>
      </w:r>
      <w:r>
        <w:rPr>
          <w:rFonts w:eastAsia="仿宋_GB2312"/>
          <w:b w:val="0"/>
          <w:bCs w:val="0"/>
          <w:sz w:val="32"/>
          <w:szCs w:val="32"/>
        </w:rPr>
        <w:t>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2023</w:t>
      </w:r>
      <w:r>
        <w:rPr>
          <w:rFonts w:eastAsia="仿宋_GB2312"/>
          <w:b w:val="0"/>
          <w:bCs w:val="0"/>
          <w:sz w:val="32"/>
          <w:szCs w:val="32"/>
        </w:rPr>
        <w:t>〕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656</w:t>
      </w:r>
      <w:r>
        <w:rPr>
          <w:rFonts w:eastAsia="仿宋_GB2312"/>
          <w:sz w:val="32"/>
          <w:szCs w:val="32"/>
        </w:rPr>
        <w:t>》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文件，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毛集实验区共分配中央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及省级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财政农机购置补贴资金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190.209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(其中：2022年结转资金0.209万元)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。20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年我区分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两部分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实施补贴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其中：第一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部分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48.694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2022年超录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；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第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二部分分二批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141.466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。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全年使用资金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190.16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万元，资金使用比例为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100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%，结算资金比例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100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%，共受理补贴申请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143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台，受益农户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127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户，其中：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农用动力机械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43.65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耕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整地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37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6.14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收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获机械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42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108.35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；田间管理机械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台,补贴资金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8.32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；种植施肥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械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42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台,补贴资金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13.77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；打捆机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6.93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大米色选机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台，补贴资金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  <w:lang w:eastAsia="zh-CN"/>
        </w:rPr>
        <w:t>。</w:t>
      </w:r>
    </w:p>
    <w:p w14:paraId="04A4BA79">
      <w:pPr>
        <w:spacing w:before="100" w:beforeAutospacing="1" w:after="100" w:afterAutospacing="1" w:line="480" w:lineRule="exact"/>
        <w:ind w:left="-600" w:leftChars="-300" w:right="-600" w:rightChars="-300" w:firstLine="640" w:firstLineChars="200"/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32"/>
          <w:szCs w:val="32"/>
        </w:rPr>
        <w:t>特此公告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 xml:space="preserve">                   </w:t>
      </w:r>
    </w:p>
    <w:p w14:paraId="7BD863C8">
      <w:pPr>
        <w:spacing w:before="100" w:beforeAutospacing="1" w:after="100" w:afterAutospacing="1" w:line="480" w:lineRule="exact"/>
        <w:ind w:right="-600" w:rightChars="-300" w:firstLine="4160" w:firstLineChars="1300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毛集实验区农业发展局</w:t>
      </w:r>
    </w:p>
    <w:p w14:paraId="41ADC955">
      <w:pPr>
        <w:spacing w:before="100" w:beforeAutospacing="1" w:after="100" w:afterAutospacing="1" w:line="480" w:lineRule="exact"/>
        <w:ind w:left="-600" w:leftChars="-300" w:right="-600" w:rightChars="-300" w:firstLine="5440" w:firstLineChars="1700"/>
        <w:rPr>
          <w:rFonts w:asciiTheme="minorEastAsia" w:hAnsiTheme="minorEastAsia" w:eastAsiaTheme="minorEastAsia"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日</w:t>
      </w:r>
    </w:p>
    <w:p w14:paraId="0E7022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5MDBhMzVmODhjYmRjYmU1ZjQ2ZmM1M2ZmZmQzODYifQ=="/>
  </w:docVars>
  <w:rsids>
    <w:rsidRoot w:val="00A85816"/>
    <w:rsid w:val="004C33F1"/>
    <w:rsid w:val="00A85816"/>
    <w:rsid w:val="00FB6BD8"/>
    <w:rsid w:val="031924F9"/>
    <w:rsid w:val="06111157"/>
    <w:rsid w:val="06CB6A97"/>
    <w:rsid w:val="0B0E131B"/>
    <w:rsid w:val="0CA0640A"/>
    <w:rsid w:val="0E546E5E"/>
    <w:rsid w:val="0FB422D4"/>
    <w:rsid w:val="10090303"/>
    <w:rsid w:val="121C431D"/>
    <w:rsid w:val="12527D3F"/>
    <w:rsid w:val="1C1F21D6"/>
    <w:rsid w:val="1EBC1C72"/>
    <w:rsid w:val="1F337136"/>
    <w:rsid w:val="22B6684D"/>
    <w:rsid w:val="262A7AC9"/>
    <w:rsid w:val="26945308"/>
    <w:rsid w:val="2961156B"/>
    <w:rsid w:val="2D9133FC"/>
    <w:rsid w:val="2DEC6550"/>
    <w:rsid w:val="2F8166C2"/>
    <w:rsid w:val="31AA329C"/>
    <w:rsid w:val="31BB3762"/>
    <w:rsid w:val="33FA10E1"/>
    <w:rsid w:val="344A1CCA"/>
    <w:rsid w:val="3A731B76"/>
    <w:rsid w:val="3A942BC9"/>
    <w:rsid w:val="48084AAB"/>
    <w:rsid w:val="48D77C61"/>
    <w:rsid w:val="48E71B13"/>
    <w:rsid w:val="49142273"/>
    <w:rsid w:val="49E538D1"/>
    <w:rsid w:val="4BBB5FE0"/>
    <w:rsid w:val="4DA83AB3"/>
    <w:rsid w:val="51A53707"/>
    <w:rsid w:val="528A2602"/>
    <w:rsid w:val="52CE74AC"/>
    <w:rsid w:val="52DD07BA"/>
    <w:rsid w:val="57862479"/>
    <w:rsid w:val="61813BF8"/>
    <w:rsid w:val="62FF406F"/>
    <w:rsid w:val="63490511"/>
    <w:rsid w:val="67B447E9"/>
    <w:rsid w:val="6C281C04"/>
    <w:rsid w:val="6D51564B"/>
    <w:rsid w:val="6D5B5E0D"/>
    <w:rsid w:val="6FED35BD"/>
    <w:rsid w:val="71A76C6C"/>
    <w:rsid w:val="731B36A3"/>
    <w:rsid w:val="75A67143"/>
    <w:rsid w:val="7A85177D"/>
    <w:rsid w:val="7C7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636</Characters>
  <Lines>3</Lines>
  <Paragraphs>1</Paragraphs>
  <TotalTime>0</TotalTime>
  <ScaleCrop>false</ScaleCrop>
  <LinksUpToDate>false</LinksUpToDate>
  <CharactersWithSpaces>675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2019-02-02T05:03:00Z</dcterms:created>
  <dc:creator>OS</dc:creator>
  <cp:lastModifiedBy>安农青年</cp:lastModifiedBy>
  <dcterms:modified xsi:type="dcterms:W3CDTF">2025-12-26T03:16:19Z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8EF6908E9A944BE5B06AB7E8AD659F54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