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177DA">
      <w:pPr>
        <w:pStyle w:val="3"/>
        <w:pageBreakBefore w:val="0"/>
        <w:widowControl w:val="0"/>
        <w:kinsoku/>
        <w:wordWrap/>
        <w:overflowPunct/>
        <w:topLinePunct w:val="0"/>
        <w:autoSpaceDE/>
        <w:autoSpaceDN/>
        <w:bidi w:val="0"/>
        <w:adjustRightInd/>
        <w:snapToGrid/>
        <w:spacing w:before="0" w:after="0" w:line="480" w:lineRule="exact"/>
        <w:ind w:left="0" w:leftChars="0"/>
        <w:jc w:val="center"/>
        <w:textAlignment w:val="auto"/>
        <w:rPr>
          <w:rFonts w:hint="eastAsia"/>
          <w:b w:val="0"/>
          <w:bCs w:val="0"/>
        </w:rPr>
      </w:pPr>
      <w:bookmarkStart w:id="0" w:name="_Toc469409319"/>
      <w:r>
        <w:rPr>
          <w:rFonts w:hint="eastAsia" w:hAnsi="方正小标宋简体" w:cs="方正小标宋简体"/>
          <w:b w:val="0"/>
          <w:bCs w:val="0"/>
          <w:color w:val="000000"/>
          <w:sz w:val="32"/>
          <w:szCs w:val="32"/>
          <w:highlight w:val="none"/>
          <w:lang w:val="en-US" w:eastAsia="zh-CN"/>
        </w:rPr>
        <w:t>5</w:t>
      </w:r>
      <w:r>
        <w:rPr>
          <w:rFonts w:hint="eastAsia" w:ascii="方正小标宋简体" w:hAnsi="方正小标宋简体" w:eastAsia="方正小标宋简体" w:cs="方正小标宋简体"/>
          <w:b w:val="0"/>
          <w:bCs w:val="0"/>
          <w:color w:val="000000"/>
          <w:sz w:val="32"/>
          <w:szCs w:val="32"/>
          <w:highlight w:val="none"/>
          <w:lang w:val="en-US" w:eastAsia="zh-CN"/>
        </w:rPr>
        <w:t>.公共服务事项服务指南</w:t>
      </w:r>
    </w:p>
    <w:p w14:paraId="500DAC9A">
      <w:pPr>
        <w:pStyle w:val="3"/>
        <w:keepNext/>
        <w:keepLines/>
        <w:pageBreakBefore w:val="0"/>
        <w:widowControl w:val="0"/>
        <w:kinsoku/>
        <w:wordWrap/>
        <w:overflowPunct/>
        <w:topLinePunct w:val="0"/>
        <w:autoSpaceDE/>
        <w:autoSpaceDN/>
        <w:bidi w:val="0"/>
        <w:adjustRightInd/>
        <w:snapToGrid/>
        <w:spacing w:before="0" w:after="0" w:line="480" w:lineRule="exact"/>
        <w:ind w:left="0" w:leftChars="0"/>
        <w:jc w:val="center"/>
        <w:textAlignment w:val="auto"/>
        <w:rPr>
          <w:rFonts w:hint="eastAsia"/>
          <w:b w:val="0"/>
          <w:sz w:val="32"/>
          <w:szCs w:val="32"/>
        </w:rPr>
      </w:pPr>
    </w:p>
    <w:p w14:paraId="39109C9D">
      <w:pPr>
        <w:pStyle w:val="3"/>
        <w:keepNext/>
        <w:keepLines/>
        <w:pageBreakBefore w:val="0"/>
        <w:widowControl w:val="0"/>
        <w:kinsoku/>
        <w:wordWrap/>
        <w:overflowPunct/>
        <w:topLinePunct w:val="0"/>
        <w:autoSpaceDE/>
        <w:autoSpaceDN/>
        <w:bidi w:val="0"/>
        <w:adjustRightInd/>
        <w:snapToGrid/>
        <w:spacing w:before="0" w:after="0" w:line="480" w:lineRule="exact"/>
        <w:ind w:left="0" w:leftChars="0"/>
        <w:jc w:val="center"/>
        <w:textAlignment w:val="auto"/>
        <w:rPr>
          <w:b w:val="0"/>
        </w:rPr>
      </w:pPr>
      <w:r>
        <w:rPr>
          <w:rFonts w:hint="eastAsia"/>
          <w:b w:val="0"/>
        </w:rPr>
        <w:t>1.</w:t>
      </w:r>
      <w:bookmarkEnd w:id="0"/>
      <w:r>
        <w:rPr>
          <w:rFonts w:hint="eastAsia"/>
          <w:b w:val="0"/>
        </w:rPr>
        <w:t>高素质农民培育</w:t>
      </w:r>
    </w:p>
    <w:p w14:paraId="4F2B59A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黑体" w:hAnsi="黑体" w:eastAsia="黑体" w:cs="黑体"/>
          <w:bCs/>
          <w:color w:val="000000"/>
          <w:kern w:val="0"/>
          <w:szCs w:val="32"/>
        </w:rPr>
      </w:pPr>
    </w:p>
    <w:p w14:paraId="14155ACE">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s="黑体"/>
          <w:bCs/>
          <w:color w:val="000000"/>
          <w:kern w:val="0"/>
          <w:szCs w:val="32"/>
        </w:rPr>
      </w:pPr>
      <w:r>
        <w:rPr>
          <w:rFonts w:hint="eastAsia" w:ascii="黑体" w:hAnsi="黑体" w:eastAsia="黑体" w:cs="黑体"/>
          <w:bCs/>
          <w:color w:val="000000"/>
          <w:kern w:val="0"/>
          <w:szCs w:val="32"/>
        </w:rPr>
        <w:t>一、办理依据</w:t>
      </w:r>
    </w:p>
    <w:p w14:paraId="4079FF01">
      <w:pPr>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1.《中国共产党农村工作条例》第二十一条：培养一支有文化、懂技术、善经营、会管理的高素质农民队伍，造就更多乡土人才。</w:t>
      </w:r>
    </w:p>
    <w:p w14:paraId="276FA2E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2.《农业农村部办公厅关于做好2019年农民教育培训工作的通知》（农办科〔2019〕26号），要求不断发展壮大适应现代农业需求的高素质农民队伍。</w:t>
      </w:r>
    </w:p>
    <w:p w14:paraId="64375562">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s="黑体"/>
          <w:bCs/>
          <w:color w:val="000000"/>
          <w:kern w:val="0"/>
          <w:szCs w:val="32"/>
        </w:rPr>
      </w:pPr>
      <w:r>
        <w:rPr>
          <w:rFonts w:hint="eastAsia" w:ascii="黑体" w:hAnsi="黑体" w:eastAsia="黑体" w:cs="黑体"/>
          <w:bCs/>
          <w:color w:val="000000"/>
          <w:kern w:val="0"/>
          <w:szCs w:val="32"/>
        </w:rPr>
        <w:t>二、承办机构</w:t>
      </w:r>
    </w:p>
    <w:p w14:paraId="646D98C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bCs/>
          <w:color w:val="000000"/>
          <w:kern w:val="0"/>
          <w:szCs w:val="32"/>
          <w:lang w:eastAsia="zh-CN"/>
        </w:rPr>
      </w:pPr>
      <w:r>
        <w:rPr>
          <w:rFonts w:hint="eastAsia" w:ascii="仿宋" w:hAnsi="仿宋" w:eastAsia="仿宋" w:cs="仿宋"/>
          <w:bCs/>
          <w:color w:val="000000"/>
          <w:kern w:val="0"/>
          <w:szCs w:val="32"/>
          <w:lang w:eastAsia="zh-CN"/>
        </w:rPr>
        <w:t>淮南市农业农村局</w:t>
      </w:r>
    </w:p>
    <w:p w14:paraId="3596402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s="黑体"/>
          <w:bCs/>
          <w:color w:val="000000"/>
          <w:kern w:val="0"/>
          <w:szCs w:val="32"/>
        </w:rPr>
      </w:pPr>
      <w:r>
        <w:rPr>
          <w:rFonts w:hint="eastAsia" w:ascii="黑体" w:hAnsi="黑体" w:eastAsia="黑体" w:cs="黑体"/>
          <w:bCs/>
          <w:color w:val="000000"/>
          <w:kern w:val="0"/>
          <w:szCs w:val="32"/>
        </w:rPr>
        <w:t>三、服务对象</w:t>
      </w:r>
    </w:p>
    <w:p w14:paraId="49A416B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个人（公民）</w:t>
      </w:r>
    </w:p>
    <w:p w14:paraId="317951F3">
      <w:pPr>
        <w:pageBreakBefore w:val="0"/>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四、服务条件</w:t>
      </w:r>
    </w:p>
    <w:p w14:paraId="2BA77177">
      <w:pPr>
        <w:pageBreakBefore w:val="0"/>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有意愿参加培训的农业从业人员及返乡回乡就业创业的农业后继者。</w:t>
      </w:r>
    </w:p>
    <w:p w14:paraId="5CB8184A">
      <w:pPr>
        <w:pageBreakBefore w:val="0"/>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五、服务流程</w:t>
      </w:r>
    </w:p>
    <w:p w14:paraId="3B6000EB">
      <w:pPr>
        <w:pageBreakBefore w:val="0"/>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1．制定培训方案、培训计划。</w:t>
      </w:r>
    </w:p>
    <w:p w14:paraId="567B4C5D">
      <w:pPr>
        <w:pageBreakBefore w:val="0"/>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2．确定培训机构、遴选培训对象。</w:t>
      </w:r>
    </w:p>
    <w:p w14:paraId="3DA026EA">
      <w:pPr>
        <w:pageBreakBefore w:val="0"/>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 xml:space="preserve">3．开展培训。 </w:t>
      </w:r>
    </w:p>
    <w:p w14:paraId="0BB53C30">
      <w:pPr>
        <w:pageBreakBefore w:val="0"/>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六、收费依据及标准</w:t>
      </w:r>
    </w:p>
    <w:p w14:paraId="6FAFF60A">
      <w:pPr>
        <w:pageBreakBefore w:val="0"/>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免费</w:t>
      </w:r>
    </w:p>
    <w:p w14:paraId="3CA0E1F9">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s="黑体"/>
          <w:bCs/>
          <w:color w:val="000000"/>
          <w:kern w:val="0"/>
          <w:szCs w:val="32"/>
        </w:rPr>
      </w:pPr>
      <w:r>
        <w:rPr>
          <w:rFonts w:ascii="Times New Roman" w:hAnsi="Times New Roman" w:eastAsia="黑体" w:cs="Times New Roman"/>
          <w:snapToGrid w:val="0"/>
          <w:kern w:val="0"/>
          <w:sz w:val="32"/>
          <w:szCs w:val="32"/>
        </w:rPr>
        <w:t>七、咨询电话</w:t>
      </w:r>
    </w:p>
    <w:p w14:paraId="3A482CB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bCs/>
          <w:color w:val="000000"/>
          <w:kern w:val="0"/>
          <w:szCs w:val="32"/>
          <w:lang w:eastAsia="zh-CN"/>
        </w:rPr>
      </w:pPr>
      <w:r>
        <w:rPr>
          <w:rFonts w:hint="eastAsia" w:ascii="仿宋" w:hAnsi="仿宋" w:eastAsia="仿宋" w:cs="仿宋"/>
          <w:bCs/>
          <w:color w:val="000000"/>
          <w:kern w:val="0"/>
          <w:szCs w:val="32"/>
          <w:lang w:eastAsia="zh-CN"/>
        </w:rPr>
        <w:t>市农业农村局</w:t>
      </w:r>
      <w:r>
        <w:rPr>
          <w:rFonts w:hint="eastAsia" w:ascii="仿宋" w:hAnsi="仿宋" w:eastAsia="仿宋" w:cs="仿宋"/>
          <w:bCs/>
          <w:color w:val="000000"/>
          <w:kern w:val="0"/>
          <w:szCs w:val="32"/>
          <w:lang w:val="en-US" w:eastAsia="zh-CN"/>
        </w:rPr>
        <w:t>协作促进科（农村社会事业促进科）</w:t>
      </w:r>
    </w:p>
    <w:p w14:paraId="2B59AF7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snapToGrid w:val="0"/>
          <w:color w:val="000000"/>
          <w:kern w:val="0"/>
          <w:szCs w:val="32"/>
        </w:rPr>
      </w:pPr>
      <w:r>
        <w:rPr>
          <w:rFonts w:ascii="Times New Roman" w:hAnsi="Times New Roman" w:eastAsia="仿宋_GB2312" w:cs="Times New Roman"/>
          <w:snapToGrid w:val="0"/>
          <w:kern w:val="0"/>
          <w:sz w:val="32"/>
          <w:szCs w:val="32"/>
        </w:rPr>
        <w:t>电话：055</w:t>
      </w:r>
      <w:r>
        <w:rPr>
          <w:rFonts w:hint="eastAsia"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6678261</w:t>
      </w:r>
    </w:p>
    <w:p w14:paraId="67576C5D">
      <w:pPr>
        <w:pStyle w:val="2"/>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snapToGrid w:val="0"/>
          <w:color w:val="000000"/>
          <w:kern w:val="0"/>
          <w:szCs w:val="32"/>
        </w:rPr>
      </w:pPr>
    </w:p>
    <w:p w14:paraId="39AA574F">
      <w:pPr>
        <w:pStyle w:val="3"/>
        <w:pageBreakBefore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eastAsia"/>
          <w:b w:val="0"/>
        </w:rPr>
      </w:pPr>
      <w:r>
        <w:rPr>
          <w:rFonts w:hint="eastAsia"/>
          <w:b w:val="0"/>
          <w:lang w:val="en-US" w:eastAsia="zh-CN"/>
        </w:rPr>
        <w:t>2.</w:t>
      </w:r>
      <w:r>
        <w:rPr>
          <w:rFonts w:hint="eastAsia"/>
          <w:b w:val="0"/>
        </w:rPr>
        <w:t>农村老兽医身份和工龄认定</w:t>
      </w:r>
    </w:p>
    <w:p w14:paraId="49CD0231">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p>
    <w:p w14:paraId="45C00B09">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pPr>
      <w:r>
        <w:rPr>
          <w:rFonts w:hint="eastAsia" w:ascii="黑体" w:hAnsi="黑体" w:eastAsia="黑体" w:cs="黑体"/>
          <w:kern w:val="2"/>
          <w:sz w:val="32"/>
          <w:szCs w:val="32"/>
          <w:lang w:val="en-US" w:eastAsia="zh-CN" w:bidi="ar-SA"/>
        </w:rPr>
        <w:t>一、办理依据</w:t>
      </w:r>
    </w:p>
    <w:p w14:paraId="0B5820FE">
      <w:pPr>
        <w:pageBreakBefore w:val="0"/>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安徽省农业委员会、安徽省财政厅、安徽省人力资源和社会保障厅《关于为老兽医发放工龄补助的实施方案》（皖农办〔2014〕95号）《安徽省农村老兽医身份和工龄认定及补助发放工作实施细则》（皖农办〔2014〕125号）《安徽省政策范围内无物证农村老兽医身份和工龄认定工作实施细则》（皖农办〔2015〕159号）：现为安徽省户籍，在安徽省人民政府办公厅1996年12月6日《关于对乡镇农技推广机构“三定”工作进行检查验收的通知》（省政府电话传真298号）之前，曾经受聘在基层畜牧兽医技术推广服务机构工作1年以上（含1年）、离开兽医岗位后再没有被企事业单位录用的老兽医，达到60周岁的，从到龄次月起享受工龄补助，补助标准按工龄计算，每个工龄每月补助20元。</w:t>
      </w:r>
    </w:p>
    <w:p w14:paraId="7684E2E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ascii="Times New Roman" w:hAnsi="Times New Roman" w:eastAsia="仿宋_GB2312" w:cs="Times New Roman"/>
          <w:snapToGrid w:val="0"/>
          <w:kern w:val="0"/>
          <w:sz w:val="32"/>
          <w:szCs w:val="32"/>
        </w:rPr>
        <w:t>2．安徽省农业委员会、安徽省财政厅、安徽省人力资源和社会保障厅《关于做好调整农村老兽医工龄补助有关工作的通知》（皖农办〔2018〕148号）：自2019年1月1日起，在原有农村老兽医工龄月补助标准基础上提高30%，即每个工龄补助每月增加6元，从20元/月提高到26元/月</w:t>
      </w:r>
    </w:p>
    <w:p w14:paraId="405709F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二、承办机构</w:t>
      </w:r>
    </w:p>
    <w:p w14:paraId="7F11015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淮南市农业农村局、淮南市财政局、淮南市</w:t>
      </w:r>
      <w:r>
        <w:rPr>
          <w:rFonts w:ascii="Times New Roman" w:hAnsi="Times New Roman" w:eastAsia="仿宋_GB2312" w:cs="Times New Roman"/>
          <w:snapToGrid w:val="0"/>
          <w:kern w:val="0"/>
          <w:sz w:val="32"/>
          <w:szCs w:val="32"/>
        </w:rPr>
        <w:t>人力资源和社会保障</w:t>
      </w:r>
      <w:r>
        <w:rPr>
          <w:rFonts w:hint="eastAsia" w:ascii="仿宋_GB2312" w:hAnsi="仿宋" w:cs="楷体"/>
          <w:kern w:val="2"/>
          <w:sz w:val="32"/>
          <w:szCs w:val="32"/>
          <w:lang w:val="en-US" w:eastAsia="zh-CN" w:bidi="ar-SA"/>
        </w:rPr>
        <w:t>局</w:t>
      </w:r>
    </w:p>
    <w:p w14:paraId="5D6C99C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三、服务对象</w:t>
      </w:r>
    </w:p>
    <w:p w14:paraId="05B1C93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农村</w:t>
      </w:r>
      <w:r>
        <w:rPr>
          <w:rFonts w:hint="eastAsia" w:ascii="仿宋_GB2312" w:hAnsi="仿宋" w:eastAsia="仿宋_GB2312" w:cs="楷体"/>
          <w:kern w:val="2"/>
          <w:sz w:val="32"/>
          <w:szCs w:val="32"/>
          <w:lang w:val="en-US" w:eastAsia="zh-CN" w:bidi="ar-SA"/>
        </w:rPr>
        <w:t>老兽医</w:t>
      </w:r>
    </w:p>
    <w:p w14:paraId="436FFA1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四、申请条件</w:t>
      </w:r>
    </w:p>
    <w:p w14:paraId="4336150D">
      <w:pPr>
        <w:pageBreakBefore w:val="0"/>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现为安徽省户籍，在安徽省人民政府办公厅1996年12月6日《关于对乡镇农技推广机构“三定”工作进行检查验收的通知》（省政府电话传真298号）之前，曾经受聘在基层畜牧兽医技术推广服务机构工作1年以上（含1年）、离开兽医岗位后再没有被企事业单位录用的老兽医，达到60周岁的，从到龄次月起享受工龄补助，补助标准按工龄计算，每个工龄每月补助20元。</w:t>
      </w:r>
    </w:p>
    <w:p w14:paraId="4AB3C32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ascii="Times New Roman" w:hAnsi="Times New Roman" w:eastAsia="仿宋_GB2312" w:cs="Times New Roman"/>
          <w:snapToGrid w:val="0"/>
          <w:kern w:val="0"/>
          <w:sz w:val="32"/>
          <w:szCs w:val="32"/>
        </w:rPr>
        <w:t>因刑事犯罪或违反国家政策、规定被开除或辞退的老兽医不享受工龄补助。</w:t>
      </w:r>
    </w:p>
    <w:p w14:paraId="43402CA0">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五、申报材料</w:t>
      </w:r>
    </w:p>
    <w:p w14:paraId="346A8CBA">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1．申请表。</w:t>
      </w:r>
    </w:p>
    <w:p w14:paraId="0030D402">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2．本人身份证、户口本，及能证明其农村老兽医身份和工龄的原始材料。</w:t>
      </w:r>
    </w:p>
    <w:p w14:paraId="2A7C4EE7">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3．政策范围内无物证农村老兽医需提供3名（含）以上符合资格条件的证人姓名、工作单位及联系电话。</w:t>
      </w:r>
    </w:p>
    <w:p w14:paraId="746B0E30">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六、服务流程</w:t>
      </w:r>
    </w:p>
    <w:p w14:paraId="458FDAF4">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个人申请：乡镇认定办公室采取公告等多种形式，将农村老兽医身份和工龄认定政策、工作流程，告知辖区内农村老兽医。符合条件人员向户籍所在地乡镇认定办公室提出申请，填写申请表，并提供本人身份证、户口本，及能证明其农村老兽医身份和工龄的原始材料。</w:t>
      </w:r>
    </w:p>
    <w:p w14:paraId="400ACC65">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2．受理登记。乡镇认定办公室受理登记申请人提交的材料，一人一卷，建立档案。</w:t>
      </w:r>
    </w:p>
    <w:p w14:paraId="21F2038A">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初审公示。乡镇认定办公室应集中收集本乡镇（街道）农村老兽医的原始档案材料，进行整理、复印和立卷入档，并结合申请人提交的材料，逐人进行初审。对卷宗材料齐全、符合要求的，乡镇认定办公室要及时予以初审通过；对卷宗材料不齐全的，乡镇认定办公室要组织人员进行调查、取证与核实。对不符合认定范围和条件的，要向当事人说明原因，做好解释工作。乡镇认定办公室将初审、核实的认定结果进行公示（附件1－1）。公示分别在乡镇（街道）、村（居委会）同时进行，公示时间不少于一周。对公示有异议的，乡镇认定办公室要组织人员进行调查核实，并将调查核实结果重新进行不少于一周的公示。公示无异议的，经本人签字确认后，由乡镇认定办公室将辖区内农村老兽医的卷宗材料、核实汇总表（附件1－2）等相关材料报县工龄补助办公室审核。</w:t>
      </w:r>
    </w:p>
    <w:p w14:paraId="29CE81A6">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4．审核公示。县工龄补助办公室对各乡镇（街道）所报初审结果逐人进行审核，对材料齐全的及时审核通过；对材料不全的，需进行调查核实；对审核未通过的，要及时反馈乡镇（街道），做好解释工作。县工龄补助办公室将审核通过的人员名单，同时在县（市、区）、乡镇（街道）、村（居委会）进行不少于两周的公示（附件1－3）。县工龄补助办公室将公示无异议的审核汇总表（附件1－4），上报市工龄补助办公室审批。</w:t>
      </w:r>
    </w:p>
    <w:p w14:paraId="2C4062AB">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5．审批备案。市工龄补助办公室对所辖县（市、区）上报的审核汇总表进行审批，并将批准后的汇总表（附件1－5）报省农业农村、财政、人社部门备案。</w:t>
      </w:r>
    </w:p>
    <w:p w14:paraId="1D7CCCA4">
      <w:pPr>
        <w:pageBreakBefore w:val="0"/>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6．对符合条件的政策范围内无物证农村老兽医，乡镇初审公示、县（市、区）审核公示、市级核定审批、省级备案、补助经费发放等按照安徽省农业委员会、安徽省财政厅、安徽省人力资源和社会保障厅《安徽省农村老兽医身份和工龄认定及补助发放工作实施细则》（皖农办〔2014〕125号）规定执行，程序、方法同持有物证人员，其中公示时间延长一倍</w:t>
      </w:r>
    </w:p>
    <w:p w14:paraId="456B8C82">
      <w:pPr>
        <w:pageBreakBefore w:val="0"/>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七、办理时限</w:t>
      </w:r>
    </w:p>
    <w:p w14:paraId="66302198">
      <w:pPr>
        <w:pageBreakBefore w:val="0"/>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根据认定工作实际需要确定。</w:t>
      </w:r>
    </w:p>
    <w:p w14:paraId="0407FC78">
      <w:pPr>
        <w:pageBreakBefore w:val="0"/>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八、收费依据及标准</w:t>
      </w:r>
    </w:p>
    <w:p w14:paraId="5879BE41">
      <w:pPr>
        <w:pageBreakBefore w:val="0"/>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免费。</w:t>
      </w:r>
    </w:p>
    <w:p w14:paraId="22DFA9F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ascii="Times New Roman" w:hAnsi="Times New Roman" w:eastAsia="黑体" w:cs="Times New Roman"/>
          <w:snapToGrid w:val="0"/>
          <w:kern w:val="0"/>
          <w:sz w:val="32"/>
          <w:szCs w:val="32"/>
        </w:rPr>
        <w:t>九、咨询方式</w:t>
      </w:r>
    </w:p>
    <w:p w14:paraId="35D4D49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市畜牧兽医服务中心</w:t>
      </w:r>
    </w:p>
    <w:p w14:paraId="7CF16BB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cs="楷体"/>
          <w:kern w:val="2"/>
          <w:sz w:val="32"/>
          <w:szCs w:val="32"/>
          <w:lang w:val="en-US" w:eastAsia="zh-CN" w:bidi="ar-SA"/>
        </w:rPr>
      </w:pPr>
      <w:r>
        <w:rPr>
          <w:rFonts w:ascii="Times New Roman" w:hAnsi="Times New Roman" w:eastAsia="仿宋_GB2312" w:cs="Times New Roman"/>
          <w:snapToGrid w:val="0"/>
          <w:kern w:val="0"/>
          <w:sz w:val="32"/>
          <w:szCs w:val="32"/>
        </w:rPr>
        <w:t>电话：055</w:t>
      </w:r>
      <w:r>
        <w:rPr>
          <w:rFonts w:hint="eastAsia"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2662308</w:t>
      </w:r>
    </w:p>
    <w:p w14:paraId="2A5AD4B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eastAsia" w:ascii="方正小标宋简体" w:eastAsia="方正小标宋简体" w:cs="Times New Roman"/>
          <w:b w:val="0"/>
          <w:bCs/>
          <w:kern w:val="44"/>
          <w:sz w:val="44"/>
          <w:szCs w:val="44"/>
          <w:lang w:val="en-US" w:eastAsia="zh-CN" w:bidi="ar-SA"/>
        </w:rPr>
      </w:pPr>
    </w:p>
    <w:p w14:paraId="5BB9686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eastAsia" w:ascii="方正小标宋简体" w:eastAsia="方正小标宋简体" w:cs="Times New Roman"/>
          <w:b w:val="0"/>
          <w:bCs/>
          <w:kern w:val="44"/>
          <w:sz w:val="44"/>
          <w:szCs w:val="44"/>
          <w:lang w:val="en-US" w:eastAsia="zh-CN" w:bidi="ar-SA"/>
        </w:rPr>
      </w:pPr>
    </w:p>
    <w:p w14:paraId="1EC1B1C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eastAsia" w:ascii="方正小标宋简体" w:eastAsia="方正小标宋简体" w:cs="Times New Roman"/>
          <w:b w:val="0"/>
          <w:bCs/>
          <w:kern w:val="44"/>
          <w:sz w:val="44"/>
          <w:szCs w:val="44"/>
          <w:lang w:val="en-US" w:eastAsia="zh-CN" w:bidi="ar-SA"/>
        </w:rPr>
      </w:pPr>
    </w:p>
    <w:p w14:paraId="5CEA87F9">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3.</w:t>
      </w:r>
      <w:r>
        <w:rPr>
          <w:rFonts w:hint="default" w:ascii="方正小标宋简体" w:hAnsi="Times New Roman" w:eastAsia="方正小标宋简体" w:cs="Times New Roman"/>
          <w:b w:val="0"/>
          <w:bCs/>
          <w:kern w:val="44"/>
          <w:sz w:val="44"/>
          <w:szCs w:val="44"/>
          <w:lang w:val="en-US" w:eastAsia="zh-CN" w:bidi="ar-SA"/>
        </w:rPr>
        <w:t>经济作物技术指导和推广服务</w:t>
      </w:r>
    </w:p>
    <w:p w14:paraId="4782847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p>
    <w:p w14:paraId="79FEB37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011BA8B0">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中华人民共和国农业技术推广法》第九条：国务院农业、林业、畜牧、渔业、水利等行政部门按照各自的职责，负责全国范围内的农业技术推广工作。县级以上地方各级人民政府农业技术推广行政部门在同级人民政府的领导下，按照各自的职责，负责本行政区域内有关的农业技术推广工作。</w:t>
      </w:r>
    </w:p>
    <w:p w14:paraId="6DA060EE">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二、承办机构</w:t>
      </w:r>
    </w:p>
    <w:p w14:paraId="4179266D">
      <w:pPr>
        <w:pageBreakBefore w:val="0"/>
        <w:kinsoku/>
        <w:wordWrap/>
        <w:overflowPunct/>
        <w:topLinePunct w:val="0"/>
        <w:autoSpaceDE/>
        <w:autoSpaceDN/>
        <w:bidi w:val="0"/>
        <w:adjustRightInd/>
        <w:snapToGrid/>
        <w:spacing w:line="480" w:lineRule="exact"/>
        <w:ind w:firstLine="640" w:firstLineChars="200"/>
        <w:textAlignment w:val="auto"/>
        <w:rPr>
          <w:rFonts w:hint="eastAsia" w:cs="Times New Roman"/>
          <w:snapToGrid w:val="0"/>
          <w:kern w:val="0"/>
          <w:sz w:val="32"/>
          <w:szCs w:val="32"/>
          <w:lang w:eastAsia="zh-CN"/>
        </w:rPr>
      </w:pPr>
      <w:r>
        <w:rPr>
          <w:rFonts w:hint="eastAsia" w:cs="Times New Roman"/>
          <w:snapToGrid w:val="0"/>
          <w:kern w:val="0"/>
          <w:sz w:val="32"/>
          <w:szCs w:val="32"/>
          <w:lang w:eastAsia="zh-CN"/>
        </w:rPr>
        <w:t>淮南市农业农村局</w:t>
      </w:r>
    </w:p>
    <w:p w14:paraId="67D09FF2">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三、服务对象</w:t>
      </w:r>
    </w:p>
    <w:p w14:paraId="19EAA071">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本省范围内从事茶叶、水果、蚕桑、蔬菜、食用菌、中药材等特色经济作物行业的个人和生产经营组织。</w:t>
      </w:r>
    </w:p>
    <w:p w14:paraId="0A4AA5C8">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四、申请条件</w:t>
      </w:r>
    </w:p>
    <w:p w14:paraId="77144F84">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1．服务对象在本指南规定的范围内；</w:t>
      </w:r>
    </w:p>
    <w:p w14:paraId="48DAB730">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2．申请服务内容为茶叶、水果、蚕桑、蔬菜、食用菌、中药材等特色经济作物的技术指导服务。</w:t>
      </w:r>
    </w:p>
    <w:p w14:paraId="36241528">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五、服务流程</w:t>
      </w:r>
    </w:p>
    <w:p w14:paraId="6D257153">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1．申请：由特色经济作物技术服务需求的经营组织或个人向特色经济作物技术推广机构提出服务申请。</w:t>
      </w:r>
    </w:p>
    <w:p w14:paraId="7147460D">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2．受理：特色经济作物技术推广机构进行登记确认，安排协调相关技术人员。</w:t>
      </w:r>
    </w:p>
    <w:p w14:paraId="73A63E5E">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3．服务：技术人员对所提技术问题进行解答，必要时现场开展指导服务。</w:t>
      </w:r>
    </w:p>
    <w:p w14:paraId="20C574A2">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六、办理时限</w:t>
      </w:r>
    </w:p>
    <w:p w14:paraId="5E75860B">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及时办理。</w:t>
      </w:r>
    </w:p>
    <w:p w14:paraId="248D9CD5">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七、咨询方式</w:t>
      </w:r>
    </w:p>
    <w:p w14:paraId="18CF20CB">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市农业农村局种植业与种业管理科、市场信息与特色产业科</w:t>
      </w:r>
    </w:p>
    <w:p w14:paraId="7BE07744">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val="en-US" w:eastAsia="zh-CN"/>
        </w:rPr>
      </w:pPr>
      <w:r>
        <w:rPr>
          <w:rFonts w:hint="eastAsia" w:ascii="Times New Roman" w:eastAsia="仿宋_GB2312" w:cs="Times New Roman"/>
          <w:snapToGrid w:val="0"/>
          <w:kern w:val="0"/>
          <w:sz w:val="32"/>
          <w:szCs w:val="32"/>
          <w:lang w:eastAsia="zh-CN"/>
        </w:rPr>
        <w:t>电话：</w:t>
      </w:r>
      <w:r>
        <w:rPr>
          <w:rFonts w:ascii="Times New Roman" w:hAnsi="Times New Roman" w:eastAsia="仿宋_GB2312" w:cs="Times New Roman"/>
          <w:snapToGrid w:val="0"/>
          <w:kern w:val="0"/>
          <w:sz w:val="32"/>
          <w:szCs w:val="32"/>
        </w:rPr>
        <w:t>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eastAsia="仿宋_GB2312" w:cs="Times New Roman"/>
          <w:snapToGrid w:val="0"/>
          <w:kern w:val="0"/>
          <w:sz w:val="32"/>
          <w:szCs w:val="32"/>
          <w:lang w:val="en-US" w:eastAsia="zh-CN"/>
        </w:rPr>
        <w:t>5361241</w:t>
      </w:r>
      <w:r>
        <w:rPr>
          <w:rFonts w:ascii="Times New Roman" w:hAnsi="Times New Roman" w:eastAsia="仿宋_GB2312" w:cs="Times New Roman"/>
          <w:snapToGrid w:val="0"/>
          <w:kern w:val="0"/>
          <w:sz w:val="32"/>
          <w:szCs w:val="32"/>
        </w:rPr>
        <w:t>、</w:t>
      </w:r>
      <w:r>
        <w:rPr>
          <w:rFonts w:hint="eastAsia" w:ascii="Times New Roman" w:eastAsia="仿宋_GB2312" w:cs="Times New Roman"/>
          <w:snapToGrid w:val="0"/>
          <w:kern w:val="0"/>
          <w:sz w:val="32"/>
          <w:szCs w:val="32"/>
          <w:lang w:val="en-US" w:eastAsia="zh-CN"/>
        </w:rPr>
        <w:t>6678640</w:t>
      </w:r>
    </w:p>
    <w:p w14:paraId="2149F168">
      <w:pPr>
        <w:rPr>
          <w:rFonts w:hint="eastAsia" w:ascii="Times New Roman" w:eastAsia="仿宋_GB2312" w:cs="Times New Roman"/>
          <w:snapToGrid w:val="0"/>
          <w:kern w:val="0"/>
          <w:sz w:val="32"/>
          <w:szCs w:val="32"/>
          <w:lang w:val="en-US" w:eastAsia="zh-CN"/>
        </w:rPr>
      </w:pPr>
    </w:p>
    <w:p w14:paraId="00CB408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420"/>
        <w:jc w:val="center"/>
        <w:textAlignment w:val="auto"/>
        <w:rPr>
          <w:rFonts w:hint="eastAsia" w:ascii="方正小标宋简体" w:eastAsia="方正小标宋简体" w:cs="Times New Roman"/>
          <w:b w:val="0"/>
          <w:bCs/>
          <w:kern w:val="44"/>
          <w:sz w:val="44"/>
          <w:szCs w:val="44"/>
          <w:lang w:val="en-US" w:eastAsia="zh-CN" w:bidi="ar-SA"/>
        </w:rPr>
      </w:pPr>
    </w:p>
    <w:p w14:paraId="604EC84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420"/>
        <w:jc w:val="center"/>
        <w:textAlignment w:val="auto"/>
        <w:rPr>
          <w:rFonts w:hint="eastAsia" w:ascii="方正小标宋简体" w:eastAsia="方正小标宋简体" w:cs="Times New Roman"/>
          <w:b w:val="0"/>
          <w:bCs/>
          <w:kern w:val="44"/>
          <w:sz w:val="44"/>
          <w:szCs w:val="44"/>
          <w:lang w:val="en-US" w:eastAsia="zh-CN" w:bidi="ar-SA"/>
        </w:rPr>
      </w:pPr>
    </w:p>
    <w:p w14:paraId="0F76F77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42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4.</w:t>
      </w:r>
      <w:r>
        <w:rPr>
          <w:rFonts w:hint="default" w:ascii="方正小标宋简体" w:hAnsi="Times New Roman" w:eastAsia="方正小标宋简体" w:cs="Times New Roman"/>
          <w:b w:val="0"/>
          <w:bCs/>
          <w:kern w:val="44"/>
          <w:sz w:val="44"/>
          <w:szCs w:val="44"/>
          <w:lang w:val="en-US" w:eastAsia="zh-CN" w:bidi="ar-SA"/>
        </w:rPr>
        <w:t>种植业农业技术推广</w:t>
      </w:r>
    </w:p>
    <w:p w14:paraId="0827DE8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p>
    <w:p w14:paraId="10FAFC5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61DEDAD0">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1．《中华人民共和国农业技术推广法》第九条：县级以上地方各级人民政府农业技术推广部门在同级人民政府的领导下，按照各自的职责，负责本行政区域内有关的农业技术推广工作。</w:t>
      </w:r>
    </w:p>
    <w:p w14:paraId="26AF60C1">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安徽省实施〈中华人民共和国农业技术推广法〉办法》第九条：县（含市、区，下同）以上各级农业技术推广机构的职责是：（八）引进和推广实用的农业科学技术和农业经营管理技术，引导农民发展高产、优质、高效益的农业；（九）为农业劳动者从事生产经营活动提供物资、技术、信息、咨询服务。第十条：县（含市、区，下同）以上各级农业技术推广机构的职责是：…（三）指导农业服务站点、农业社会化服务组织和新型职业农民开展农业技术推广活动。（四）参与培育新型职业农民、科技示范户和新型经营主体。（五）搜集、整理、传播适合本区域的农业技术信息。</w:t>
      </w:r>
    </w:p>
    <w:p w14:paraId="34C433BC">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二、承办机构</w:t>
      </w:r>
    </w:p>
    <w:p w14:paraId="24FA2CDA">
      <w:pPr>
        <w:pageBreakBefore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Times New Roman"/>
          <w:snapToGrid w:val="0"/>
          <w:kern w:val="0"/>
          <w:sz w:val="32"/>
          <w:szCs w:val="32"/>
          <w:lang w:eastAsia="zh-CN"/>
        </w:rPr>
      </w:pPr>
      <w:r>
        <w:rPr>
          <w:rFonts w:hint="eastAsia" w:cs="Times New Roman"/>
          <w:snapToGrid w:val="0"/>
          <w:kern w:val="0"/>
          <w:sz w:val="32"/>
          <w:szCs w:val="32"/>
          <w:lang w:eastAsia="zh-CN"/>
        </w:rPr>
        <w:t>淮南市农业农村局</w:t>
      </w:r>
    </w:p>
    <w:p w14:paraId="78CABC3E">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三、服务对象</w:t>
      </w:r>
    </w:p>
    <w:p w14:paraId="1167139D">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种植业生产经营组织、农业劳动者及下级农业技术推广机构</w:t>
      </w:r>
    </w:p>
    <w:p w14:paraId="6B91248C">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四、服务条件</w:t>
      </w:r>
    </w:p>
    <w:p w14:paraId="78A10ECE">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保障国家粮棉油生产安全的技术，创新粮棉油生产的关键技术，农业经营组织和个人需要种植业技术推广机构提供的服务</w:t>
      </w:r>
    </w:p>
    <w:p w14:paraId="505217A7">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五、服务流程</w:t>
      </w:r>
    </w:p>
    <w:p w14:paraId="4C0EC844">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1．申请：由种植业技术服务需求的种植业经营组织或个人向国家种植业技术推广机构提出服务申请</w:t>
      </w:r>
    </w:p>
    <w:p w14:paraId="044A0DCF">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2．受理：国家种植业技术推广机构进行登记确认，安排协调相关技术人员。</w:t>
      </w:r>
    </w:p>
    <w:p w14:paraId="27C23C70">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3．服务：技术人员对所提技术问题进行解答，必要时现场开展指导服务</w:t>
      </w:r>
    </w:p>
    <w:p w14:paraId="29B96860">
      <w:pPr>
        <w:pStyle w:val="9"/>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eastAsia="黑体"/>
          <w:snapToGrid w:val="0"/>
          <w:kern w:val="0"/>
          <w:sz w:val="32"/>
          <w:szCs w:val="32"/>
        </w:rPr>
      </w:pPr>
      <w:r>
        <w:rPr>
          <w:rFonts w:hint="eastAsia" w:eastAsia="黑体"/>
          <w:snapToGrid w:val="0"/>
          <w:kern w:val="0"/>
          <w:sz w:val="32"/>
          <w:szCs w:val="32"/>
          <w:lang w:eastAsia="zh-CN"/>
        </w:rPr>
        <w:t>六、</w:t>
      </w:r>
      <w:r>
        <w:rPr>
          <w:rFonts w:eastAsia="黑体"/>
          <w:snapToGrid w:val="0"/>
          <w:kern w:val="0"/>
          <w:sz w:val="32"/>
          <w:szCs w:val="32"/>
        </w:rPr>
        <w:t>服务时限</w:t>
      </w:r>
    </w:p>
    <w:p w14:paraId="40D02278">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日常服务为跟踪服务</w:t>
      </w:r>
    </w:p>
    <w:p w14:paraId="79528896">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应急服务24小时内</w:t>
      </w:r>
    </w:p>
    <w:p w14:paraId="51E64674">
      <w:pPr>
        <w:pStyle w:val="9"/>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eastAsia="黑体"/>
          <w:snapToGrid w:val="0"/>
          <w:kern w:val="0"/>
          <w:sz w:val="32"/>
          <w:szCs w:val="32"/>
        </w:rPr>
      </w:pPr>
      <w:r>
        <w:rPr>
          <w:rFonts w:hint="eastAsia" w:eastAsia="黑体"/>
          <w:snapToGrid w:val="0"/>
          <w:kern w:val="0"/>
          <w:sz w:val="32"/>
          <w:szCs w:val="32"/>
          <w:lang w:eastAsia="zh-CN"/>
        </w:rPr>
        <w:t>七、</w:t>
      </w:r>
      <w:r>
        <w:rPr>
          <w:rFonts w:eastAsia="黑体"/>
          <w:snapToGrid w:val="0"/>
          <w:kern w:val="0"/>
          <w:sz w:val="32"/>
          <w:szCs w:val="32"/>
        </w:rPr>
        <w:t>收费依据及标准</w:t>
      </w:r>
    </w:p>
    <w:p w14:paraId="76E7FF32">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免费</w:t>
      </w:r>
    </w:p>
    <w:p w14:paraId="613EB29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eastAsia="黑体"/>
          <w:snapToGrid w:val="0"/>
          <w:kern w:val="0"/>
          <w:sz w:val="32"/>
          <w:szCs w:val="32"/>
          <w:lang w:eastAsia="zh-CN"/>
        </w:rPr>
        <w:t>八、</w:t>
      </w:r>
      <w:r>
        <w:rPr>
          <w:rFonts w:eastAsia="黑体"/>
          <w:snapToGrid w:val="0"/>
          <w:kern w:val="0"/>
          <w:sz w:val="32"/>
          <w:szCs w:val="32"/>
        </w:rPr>
        <w:t>咨询方式</w:t>
      </w:r>
      <w:r>
        <w:rPr>
          <w:rFonts w:hint="default" w:ascii="仿宋_GB2312" w:hAnsi="仿宋" w:eastAsia="仿宋_GB2312" w:cs="楷体"/>
          <w:kern w:val="2"/>
          <w:sz w:val="32"/>
          <w:szCs w:val="32"/>
          <w:lang w:val="en-US" w:eastAsia="zh-CN" w:bidi="ar-SA"/>
        </w:rPr>
        <w:t xml:space="preserve"> </w:t>
      </w:r>
    </w:p>
    <w:p w14:paraId="0CC09500">
      <w:pPr>
        <w:pageBreakBefore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Times New Roman"/>
          <w:snapToGrid w:val="0"/>
          <w:kern w:val="0"/>
          <w:sz w:val="32"/>
          <w:szCs w:val="32"/>
          <w:lang w:eastAsia="zh-CN"/>
        </w:rPr>
      </w:pPr>
      <w:r>
        <w:rPr>
          <w:rFonts w:hint="eastAsia" w:ascii="Times New Roman" w:hAnsi="Times New Roman" w:eastAsia="仿宋_GB2312" w:cs="Times New Roman"/>
          <w:snapToGrid w:val="0"/>
          <w:kern w:val="0"/>
          <w:sz w:val="32"/>
          <w:szCs w:val="32"/>
        </w:rPr>
        <w:t>市</w:t>
      </w:r>
      <w:r>
        <w:rPr>
          <w:rFonts w:hint="eastAsia" w:cs="Times New Roman"/>
          <w:snapToGrid w:val="0"/>
          <w:kern w:val="0"/>
          <w:sz w:val="32"/>
          <w:szCs w:val="32"/>
          <w:lang w:eastAsia="zh-CN"/>
        </w:rPr>
        <w:t>农业技术推广中心</w:t>
      </w:r>
    </w:p>
    <w:p w14:paraId="44B721BE">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eastAsia="仿宋_GB231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Times New Roman" w:eastAsia="仿宋_GB2312" w:cs="Times New Roman"/>
          <w:snapToGrid w:val="0"/>
          <w:kern w:val="0"/>
          <w:sz w:val="32"/>
          <w:szCs w:val="32"/>
          <w:lang w:eastAsia="zh-CN"/>
        </w:rPr>
        <w:t>电话：</w:t>
      </w:r>
      <w:r>
        <w:rPr>
          <w:rFonts w:ascii="Times New Roman" w:hAnsi="Times New Roman" w:eastAsia="仿宋_GB2312" w:cs="Times New Roman"/>
          <w:snapToGrid w:val="0"/>
          <w:kern w:val="0"/>
          <w:sz w:val="32"/>
          <w:szCs w:val="32"/>
        </w:rPr>
        <w:t>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eastAsia="仿宋_GB2312" w:cs="Times New Roman"/>
          <w:snapToGrid w:val="0"/>
          <w:kern w:val="0"/>
          <w:sz w:val="32"/>
          <w:szCs w:val="32"/>
          <w:lang w:val="en-US" w:eastAsia="zh-CN"/>
        </w:rPr>
        <w:t>2663367</w:t>
      </w:r>
    </w:p>
    <w:p w14:paraId="4AD3A2FE">
      <w:pPr>
        <w:pStyle w:val="3"/>
        <w:pageBreakBefore w:val="0"/>
        <w:kinsoku/>
        <w:wordWrap/>
        <w:overflowPunct/>
        <w:topLinePunct w:val="0"/>
        <w:autoSpaceDE/>
        <w:autoSpaceDN/>
        <w:bidi w:val="0"/>
        <w:adjustRightInd/>
        <w:snapToGrid/>
        <w:spacing w:before="0" w:after="0" w:line="480" w:lineRule="exact"/>
        <w:ind w:left="0" w:leftChars="0"/>
        <w:textAlignment w:val="auto"/>
        <w:rPr>
          <w:rFonts w:hint="eastAsia" w:eastAsia="方正小标宋简体"/>
          <w:b w:val="0"/>
          <w:lang w:eastAsia="zh-CN"/>
        </w:rPr>
      </w:pPr>
      <w:r>
        <w:rPr>
          <w:rFonts w:hint="eastAsia"/>
          <w:b w:val="0"/>
          <w:lang w:val="en-US" w:eastAsia="zh-CN"/>
        </w:rPr>
        <w:t>5</w:t>
      </w:r>
      <w:r>
        <w:rPr>
          <w:rFonts w:hint="eastAsia"/>
          <w:b w:val="0"/>
        </w:rPr>
        <w:t>.农村老农民技术员身份和工龄认定</w:t>
      </w:r>
    </w:p>
    <w:p w14:paraId="3E6055BC">
      <w:pPr>
        <w:pStyle w:val="2"/>
        <w:pageBreakBefore w:val="0"/>
        <w:kinsoku/>
        <w:wordWrap/>
        <w:overflowPunct/>
        <w:topLinePunct w:val="0"/>
        <w:autoSpaceDE/>
        <w:autoSpaceDN/>
        <w:bidi w:val="0"/>
        <w:adjustRightInd/>
        <w:snapToGrid/>
        <w:spacing w:line="480" w:lineRule="exact"/>
        <w:ind w:left="0" w:leftChars="0"/>
        <w:jc w:val="center"/>
        <w:textAlignment w:val="auto"/>
        <w:rPr>
          <w:rFonts w:hint="eastAsia" w:ascii="楷体" w:hAnsi="楷体" w:eastAsia="楷体"/>
          <w:color w:val="000000"/>
          <w:szCs w:val="32"/>
          <w:lang w:eastAsia="zh-CN"/>
        </w:rPr>
      </w:pPr>
    </w:p>
    <w:p w14:paraId="1747E4F3">
      <w:pPr>
        <w:keepNext w:val="0"/>
        <w:keepLines w:val="0"/>
        <w:pageBreakBefore w:val="0"/>
        <w:widowControl/>
        <w:kinsoku/>
        <w:wordWrap/>
        <w:overflowPunct/>
        <w:topLinePunct w:val="0"/>
        <w:autoSpaceDE/>
        <w:autoSpaceDN/>
        <w:bidi w:val="0"/>
        <w:adjustRightInd/>
        <w:snapToGrid/>
        <w:spacing w:line="480" w:lineRule="exact"/>
        <w:ind w:left="0" w:leftChars="0"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一、办理依据</w:t>
      </w:r>
    </w:p>
    <w:p w14:paraId="06A97EFE">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《安徽省农业委员会 安徽省财政厅 安徽省人力资源和社会保障厅关于为农村老农民技术员发放工龄补助的实施方案》（皖农办〔2014〕96号）：为妥善解决农村老农民技术员老有所养问题，对我</w:t>
      </w:r>
      <w:r>
        <w:rPr>
          <w:rFonts w:hint="eastAsia" w:cs="Times New Roman"/>
          <w:snapToGrid w:val="0"/>
          <w:kern w:val="0"/>
          <w:sz w:val="32"/>
          <w:szCs w:val="32"/>
          <w:lang w:eastAsia="zh-CN"/>
        </w:rPr>
        <w:t>省以</w:t>
      </w:r>
      <w:r>
        <w:rPr>
          <w:rFonts w:ascii="Times New Roman" w:hAnsi="Times New Roman" w:eastAsia="仿宋_GB2312" w:cs="Times New Roman"/>
          <w:snapToGrid w:val="0"/>
          <w:kern w:val="0"/>
          <w:sz w:val="32"/>
          <w:szCs w:val="32"/>
        </w:rPr>
        <w:t>农民身份曾受聘在基层农业技术推广机构工作过的农业（包括种植业、渔业）技术推广人员发放工龄补助。现为安徽省户籍、在《安徽省人民政府关于深化改革加强基层农业技术推广体系建设的实施意见》（皖政〔2014〕69号）出台之前，曾经受聘在基层农业技术推广机构工作1年以上（含1年）、离开岗位后没有被企事业单位录用的老农民技术员，达到60周岁的，从到龄次月起享受工龄补助，补助标准按工龄计算，每一年工龄每月补助20元。</w:t>
      </w:r>
    </w:p>
    <w:p w14:paraId="3B9F5E9B">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《安徽省农业委员会 安徽省财政厅 安徽省人力资源和社会保障厅关于做好调整农村老农民技术员工龄补助有关工作的通知》（皖农办〔2018〕146号）：在现有农村老农民技术员工龄月补助标准基础上提高30%，即每一年工龄补助每月增加6元，从20元/月提高到26元/月。</w:t>
      </w:r>
    </w:p>
    <w:p w14:paraId="26999E41">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二、承办机构</w:t>
      </w:r>
    </w:p>
    <w:p w14:paraId="2C52EC21">
      <w:pPr>
        <w:pageBreakBefore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Times New Roman"/>
          <w:snapToGrid w:val="0"/>
          <w:kern w:val="0"/>
          <w:sz w:val="32"/>
          <w:szCs w:val="32"/>
          <w:lang w:eastAsia="zh-CN"/>
        </w:rPr>
      </w:pPr>
      <w:r>
        <w:rPr>
          <w:rFonts w:hint="eastAsia" w:cs="Times New Roman"/>
          <w:snapToGrid w:val="0"/>
          <w:kern w:val="0"/>
          <w:sz w:val="32"/>
          <w:szCs w:val="32"/>
          <w:lang w:eastAsia="zh-CN"/>
        </w:rPr>
        <w:t>淮南市</w:t>
      </w:r>
      <w:r>
        <w:rPr>
          <w:rFonts w:ascii="Times New Roman" w:hAnsi="Times New Roman" w:eastAsia="仿宋_GB2312" w:cs="Times New Roman"/>
          <w:snapToGrid w:val="0"/>
          <w:kern w:val="0"/>
          <w:sz w:val="32"/>
          <w:szCs w:val="32"/>
        </w:rPr>
        <w:t>农业农村</w:t>
      </w:r>
      <w:r>
        <w:rPr>
          <w:rFonts w:hint="eastAsia" w:cs="Times New Roman"/>
          <w:snapToGrid w:val="0"/>
          <w:kern w:val="0"/>
          <w:sz w:val="32"/>
          <w:szCs w:val="32"/>
          <w:lang w:eastAsia="zh-CN"/>
        </w:rPr>
        <w:t>局</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eastAsia="zh-CN"/>
        </w:rPr>
        <w:t>淮南市</w:t>
      </w:r>
      <w:r>
        <w:rPr>
          <w:rFonts w:ascii="Times New Roman" w:hAnsi="Times New Roman" w:eastAsia="仿宋_GB2312" w:cs="Times New Roman"/>
          <w:snapToGrid w:val="0"/>
          <w:kern w:val="0"/>
          <w:sz w:val="32"/>
          <w:szCs w:val="32"/>
        </w:rPr>
        <w:t>财政</w:t>
      </w:r>
      <w:r>
        <w:rPr>
          <w:rFonts w:hint="eastAsia" w:cs="Times New Roman"/>
          <w:snapToGrid w:val="0"/>
          <w:kern w:val="0"/>
          <w:sz w:val="32"/>
          <w:szCs w:val="32"/>
          <w:lang w:eastAsia="zh-CN"/>
        </w:rPr>
        <w:t>局</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eastAsia="zh-CN"/>
        </w:rPr>
        <w:t>淮南市</w:t>
      </w:r>
      <w:r>
        <w:rPr>
          <w:rFonts w:ascii="Times New Roman" w:hAnsi="Times New Roman" w:eastAsia="仿宋_GB2312" w:cs="Times New Roman"/>
          <w:snapToGrid w:val="0"/>
          <w:kern w:val="0"/>
          <w:sz w:val="32"/>
          <w:szCs w:val="32"/>
        </w:rPr>
        <w:t>人力资源和社会保障</w:t>
      </w:r>
      <w:r>
        <w:rPr>
          <w:rFonts w:hint="eastAsia" w:cs="Times New Roman"/>
          <w:snapToGrid w:val="0"/>
          <w:kern w:val="0"/>
          <w:sz w:val="32"/>
          <w:szCs w:val="32"/>
          <w:lang w:eastAsia="zh-CN"/>
        </w:rPr>
        <w:t>局</w:t>
      </w:r>
    </w:p>
    <w:p w14:paraId="3ED8C85D">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三、服务对象</w:t>
      </w:r>
    </w:p>
    <w:p w14:paraId="35306D37">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政策范围内农村老农民技术员</w:t>
      </w:r>
    </w:p>
    <w:p w14:paraId="3631E9FB">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四、申请条件</w:t>
      </w:r>
    </w:p>
    <w:p w14:paraId="03929767">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现为安徽省户籍、在《安徽省人民政府关于深化改革加强基层农业技术推广体系建设的实施意见》（皖政〔2007〕69号）出台之前，曾经受聘在基层农业技术推广机构工作1年以上（含1年）、离开岗位后没有被企事业单位录用的老农民技术员</w:t>
      </w:r>
    </w:p>
    <w:p w14:paraId="6E8AFA0E">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五、申报材料</w:t>
      </w:r>
    </w:p>
    <w:p w14:paraId="225EC4AF">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基本材料：填写申请表（现场填写）并提供本人身份证、户口本及能证明其农村老农民技术员身份和工龄的原始材料</w:t>
      </w:r>
    </w:p>
    <w:p w14:paraId="2FC36CA3">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六、服务流程</w:t>
      </w:r>
    </w:p>
    <w:p w14:paraId="552ADA45">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1．个人申请：个人携带规定材料向乡镇认定办公室申请</w:t>
      </w:r>
    </w:p>
    <w:p w14:paraId="028C8B7C">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2．受理登记：乡镇认定办公室受理登记申请人提交的材料，建立档案，一人一卷。</w:t>
      </w:r>
    </w:p>
    <w:p w14:paraId="60882888">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3．初审公示：乡镇认定办公室初审公示，公示时间不少于一周，公示无异议，经本人确认后，上报县（市、区）工龄补助专项工作领导小组审核。</w:t>
      </w:r>
    </w:p>
    <w:p w14:paraId="13C93CBC">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4．审核公示：县工龄补助办公室对各乡镇（街道）所报初审结果进行审核公示，公示时间不少于两周，公示无异议后，报设区的市农村农民技术员工龄补助专项工作小组审批。</w:t>
      </w:r>
    </w:p>
    <w:p w14:paraId="2A450A68">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5．审批备案。设区的市工龄补助专项工作小组对所辖县（市、区）上报的审核汇总表进行审批，并将批准后的汇总表报省农业、财政、人社部门备案。</w:t>
      </w:r>
    </w:p>
    <w:p w14:paraId="7F25783E">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七、办理时限：</w:t>
      </w:r>
    </w:p>
    <w:p w14:paraId="7F13C99D">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无</w:t>
      </w:r>
    </w:p>
    <w:p w14:paraId="5E61D412">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八、收费依据及标准</w:t>
      </w:r>
    </w:p>
    <w:p w14:paraId="55563683">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免费</w:t>
      </w:r>
    </w:p>
    <w:p w14:paraId="278943CA">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九、咨询方式</w:t>
      </w:r>
    </w:p>
    <w:p w14:paraId="432C4A63">
      <w:pPr>
        <w:pageBreakBefore w:val="0"/>
        <w:kinsoku/>
        <w:wordWrap/>
        <w:overflowPunct/>
        <w:topLinePunct w:val="0"/>
        <w:autoSpaceDE/>
        <w:autoSpaceDN/>
        <w:bidi w:val="0"/>
        <w:adjustRightInd/>
        <w:snapToGrid/>
        <w:spacing w:line="480" w:lineRule="exact"/>
        <w:ind w:firstLine="640" w:firstLineChars="200"/>
        <w:textAlignment w:val="auto"/>
        <w:rPr>
          <w:rFonts w:hint="eastAsia" w:cs="Times New Roman"/>
          <w:snapToGrid w:val="0"/>
          <w:kern w:val="0"/>
          <w:sz w:val="32"/>
          <w:szCs w:val="32"/>
          <w:lang w:eastAsia="zh-CN"/>
        </w:rPr>
      </w:pPr>
      <w:r>
        <w:rPr>
          <w:rFonts w:hint="eastAsia" w:cs="Times New Roman"/>
          <w:snapToGrid w:val="0"/>
          <w:kern w:val="0"/>
          <w:sz w:val="32"/>
          <w:szCs w:val="32"/>
          <w:lang w:eastAsia="zh-CN"/>
        </w:rPr>
        <w:t>市</w:t>
      </w:r>
      <w:r>
        <w:rPr>
          <w:rFonts w:ascii="Times New Roman" w:hAnsi="Times New Roman" w:eastAsia="仿宋_GB2312" w:cs="Times New Roman"/>
          <w:snapToGrid w:val="0"/>
          <w:kern w:val="0"/>
          <w:sz w:val="32"/>
          <w:szCs w:val="32"/>
        </w:rPr>
        <w:t>农业技术推广</w:t>
      </w:r>
      <w:r>
        <w:rPr>
          <w:rFonts w:hint="eastAsia" w:cs="Times New Roman"/>
          <w:snapToGrid w:val="0"/>
          <w:kern w:val="0"/>
          <w:sz w:val="32"/>
          <w:szCs w:val="32"/>
          <w:lang w:eastAsia="zh-CN"/>
        </w:rPr>
        <w:t>中心</w:t>
      </w:r>
    </w:p>
    <w:p w14:paraId="6E6E0D6D">
      <w:pPr>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楷体"/>
          <w:kern w:val="2"/>
          <w:sz w:val="32"/>
          <w:szCs w:val="32"/>
          <w:lang w:val="en-US" w:eastAsia="zh-CN" w:bidi="ar-SA"/>
        </w:rPr>
      </w:pPr>
      <w:r>
        <w:rPr>
          <w:rFonts w:ascii="Times New Roman" w:hAnsi="Times New Roman" w:eastAsia="仿宋_GB2312" w:cs="Times New Roman"/>
          <w:snapToGrid w:val="0"/>
          <w:kern w:val="0"/>
          <w:sz w:val="32"/>
          <w:szCs w:val="32"/>
        </w:rPr>
        <w:t>电话：</w:t>
      </w:r>
      <w:r>
        <w:rPr>
          <w:rFonts w:ascii="Times New Roman" w:hAnsi="Times New Roman" w:cs="Times New Roman"/>
          <w:snapToGrid w:val="0"/>
          <w:kern w:val="0"/>
          <w:sz w:val="32"/>
          <w:szCs w:val="32"/>
        </w:rPr>
        <w:t>055</w:t>
      </w:r>
      <w:r>
        <w:rPr>
          <w:rFonts w:hint="eastAsia" w:cs="Times New Roman"/>
          <w:snapToGrid w:val="0"/>
          <w:kern w:val="0"/>
          <w:sz w:val="32"/>
          <w:szCs w:val="32"/>
          <w:lang w:val="en-US" w:eastAsia="zh-CN"/>
        </w:rPr>
        <w:t>4</w:t>
      </w:r>
      <w:r>
        <w:rPr>
          <w:rFonts w:ascii="Times New Roman" w:hAnsi="Times New Roman" w:cs="Times New Roman"/>
          <w:snapToGrid w:val="0"/>
          <w:kern w:val="0"/>
          <w:sz w:val="32"/>
          <w:szCs w:val="32"/>
        </w:rPr>
        <w:t>－</w:t>
      </w:r>
      <w:r>
        <w:rPr>
          <w:rFonts w:hint="eastAsia" w:cs="Times New Roman"/>
          <w:snapToGrid w:val="0"/>
          <w:kern w:val="0"/>
          <w:sz w:val="32"/>
          <w:szCs w:val="32"/>
          <w:lang w:val="en-US" w:eastAsia="zh-CN"/>
        </w:rPr>
        <w:t>2663367</w:t>
      </w:r>
    </w:p>
    <w:p w14:paraId="5811F0FF">
      <w:pPr>
        <w:pageBreakBefore w:val="0"/>
        <w:kinsoku/>
        <w:wordWrap/>
        <w:overflowPunct/>
        <w:topLinePunct w:val="0"/>
        <w:autoSpaceDE/>
        <w:autoSpaceDN/>
        <w:bidi w:val="0"/>
        <w:adjustRightInd/>
        <w:snapToGrid/>
        <w:spacing w:line="480" w:lineRule="exact"/>
        <w:ind w:left="0" w:leftChars="0"/>
        <w:textAlignment w:val="auto"/>
      </w:pPr>
    </w:p>
    <w:p w14:paraId="6091EDE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42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6.</w:t>
      </w:r>
      <w:r>
        <w:rPr>
          <w:rFonts w:hint="default" w:ascii="方正小标宋简体" w:hAnsi="Times New Roman" w:eastAsia="方正小标宋简体" w:cs="Times New Roman"/>
          <w:b w:val="0"/>
          <w:bCs/>
          <w:kern w:val="44"/>
          <w:sz w:val="44"/>
          <w:szCs w:val="44"/>
          <w:lang w:val="en-US" w:eastAsia="zh-CN" w:bidi="ar-SA"/>
        </w:rPr>
        <w:t>农作物病、虫、草、鼠害发生趋势</w:t>
      </w:r>
    </w:p>
    <w:p w14:paraId="7C0054A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42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default" w:ascii="方正小标宋简体" w:hAnsi="Times New Roman" w:eastAsia="方正小标宋简体" w:cs="Times New Roman"/>
          <w:b w:val="0"/>
          <w:bCs/>
          <w:kern w:val="44"/>
          <w:sz w:val="44"/>
          <w:szCs w:val="44"/>
          <w:lang w:val="en-US" w:eastAsia="zh-CN" w:bidi="ar-SA"/>
        </w:rPr>
        <w:t>预报及警报</w:t>
      </w:r>
    </w:p>
    <w:p w14:paraId="37D341F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62C23AF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0A76C65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1．《农作物病虫害防治条例》第十六条：县级以上人民政府农业农村主管部门应当在综合分析监测结果的基础上，按照国务院农业农村主管部门的规定发布农作物病虫害预报，其他组织和个人不得向社会发布农作物病虫害预报。农作物病虫害预报包括农作物病虫害发生以及可能发生的种类、时间、范围、程度以及预防控制措施等内容。第十八条　国务院农业农村主管部门组织制定全国农作物病虫害预防控制方案，县级以上地方人民政府农业农村主管部门组织制定本行政区域农作物病虫害预防控制方案。农作物病虫害预防控制方案根据农业生产情况、气候条件、农作物病虫害常年发生情况、监测预报情况以及发生趋势等因素制定，其内容包括预防控制目标、重点区域、防治阈值、预防控制措施和保障措施等方面。第十九条　县级以上人民政府农业农村主管部门应当健全农作物病虫害防治体系，并组织开展农作物病虫害抗药性监测评估，为农业生产经营者提供农作物病虫害预防控制技术培训、指导、服务。</w:t>
      </w:r>
    </w:p>
    <w:p w14:paraId="6EB91B2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2．《农药管理条例》第二十四条：县级以上各级人民政府农业行政主管部门应当根据“预防为主，综合防治”的植保方针，组织推广安全、高效农药，开展培训活动，提高农民施药技术水平，并做好病虫害预测预报工作。</w:t>
      </w:r>
    </w:p>
    <w:p w14:paraId="0B74CE4E">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hint="eastAsia"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农业部《关于颁发〈农作物病虫预报管理暂行办法〉的通知》（〔1993〕农（农）字第1号）第二条：发布病虫预报或警报实行统一发布制度，由各级农业行政主管部门所属病虫测报机构发布。其他组织或个人均不得以任何方式擅自向社会、向农民发布病虫预报或警报。</w:t>
      </w:r>
    </w:p>
    <w:p w14:paraId="1D465652">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二、承办机构</w:t>
      </w:r>
    </w:p>
    <w:p w14:paraId="7139B1A0">
      <w:pPr>
        <w:pageBreakBefore w:val="0"/>
        <w:kinsoku/>
        <w:wordWrap/>
        <w:overflowPunct/>
        <w:topLinePunct w:val="0"/>
        <w:autoSpaceDE/>
        <w:autoSpaceDN/>
        <w:bidi w:val="0"/>
        <w:adjustRightInd/>
        <w:snapToGrid/>
        <w:spacing w:line="480" w:lineRule="exact"/>
        <w:ind w:firstLine="640" w:firstLineChars="200"/>
        <w:textAlignment w:val="auto"/>
        <w:rPr>
          <w:rFonts w:hint="eastAsia" w:cs="Times New Roman"/>
          <w:snapToGrid w:val="0"/>
          <w:kern w:val="0"/>
          <w:sz w:val="32"/>
          <w:szCs w:val="32"/>
          <w:lang w:eastAsia="zh-CN"/>
        </w:rPr>
      </w:pPr>
      <w:r>
        <w:rPr>
          <w:rFonts w:hint="eastAsia" w:cs="Times New Roman"/>
          <w:snapToGrid w:val="0"/>
          <w:kern w:val="0"/>
          <w:sz w:val="32"/>
          <w:szCs w:val="32"/>
          <w:lang w:eastAsia="zh-CN"/>
        </w:rPr>
        <w:t>淮南市农业农村局</w:t>
      </w:r>
    </w:p>
    <w:p w14:paraId="52A73306">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三、服务对象</w:t>
      </w:r>
    </w:p>
    <w:p w14:paraId="4F819BF2">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从事农作物生产和经营个体或组织。</w:t>
      </w:r>
    </w:p>
    <w:p w14:paraId="5DC43912">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四、申请条件</w:t>
      </w:r>
    </w:p>
    <w:p w14:paraId="4DB73438">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1．中华人民共和国公民。</w:t>
      </w:r>
    </w:p>
    <w:p w14:paraId="08B04655">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2．年满18周岁，具有独立民事行为的个人或组织。</w:t>
      </w:r>
    </w:p>
    <w:p w14:paraId="1AB26B3B">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五、申报材料</w:t>
      </w:r>
    </w:p>
    <w:p w14:paraId="1AAC1A01">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1．身份证复印件或法人证复印件。</w:t>
      </w:r>
    </w:p>
    <w:p w14:paraId="55C49E9F">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2．申请的农作物病、虫、草、鼠害发生趋势预报及警报目录。</w:t>
      </w:r>
    </w:p>
    <w:p w14:paraId="3066BC2D">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六、服务流程</w:t>
      </w:r>
    </w:p>
    <w:p w14:paraId="03930C74">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1．主动公开：全省农作物病、虫、草、鼠害发生趋势预报及警报通过纸质情报、网站、新闻媒体及时主动向社会公布。</w:t>
      </w:r>
    </w:p>
    <w:p w14:paraId="4F3F8F29">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2．依申请公开：根据申请人或组织的申请，在办理时限内通过电话、邮件等途径向申请人及时反馈服务。</w:t>
      </w:r>
    </w:p>
    <w:p w14:paraId="0A72D3A7">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七、办理时限</w:t>
      </w:r>
    </w:p>
    <w:p w14:paraId="4B3A1767">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七个工作日。</w:t>
      </w:r>
    </w:p>
    <w:p w14:paraId="2AB7BF8D">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八、收费依据及标准</w:t>
      </w:r>
    </w:p>
    <w:p w14:paraId="2EC7C1FD">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不收费。</w:t>
      </w:r>
    </w:p>
    <w:p w14:paraId="06B31E84">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九、咨询方式</w:t>
      </w:r>
    </w:p>
    <w:p w14:paraId="45CFFDA3">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hAns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市农业技术推广中心</w:t>
      </w:r>
    </w:p>
    <w:p w14:paraId="6E6E49ED">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eastAsia="仿宋_GB2312"/>
          <w:lang w:val="en-US" w:eastAsia="zh-CN"/>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eastAsia="仿宋_GB2312" w:cs="Times New Roman"/>
          <w:snapToGrid w:val="0"/>
          <w:kern w:val="0"/>
          <w:sz w:val="32"/>
          <w:szCs w:val="32"/>
          <w:lang w:val="en-US" w:eastAsia="zh-CN"/>
        </w:rPr>
        <w:t>2663367</w:t>
      </w:r>
    </w:p>
    <w:p w14:paraId="7B54317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42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7.</w:t>
      </w:r>
      <w:r>
        <w:rPr>
          <w:rFonts w:hint="default" w:ascii="方正小标宋简体" w:hAnsi="Times New Roman" w:eastAsia="方正小标宋简体" w:cs="Times New Roman"/>
          <w:b w:val="0"/>
          <w:bCs/>
          <w:kern w:val="44"/>
          <w:sz w:val="44"/>
          <w:szCs w:val="44"/>
          <w:lang w:val="en-US" w:eastAsia="zh-CN" w:bidi="ar-SA"/>
        </w:rPr>
        <w:t>农作物病、虫、草、鼠害的综合防治</w:t>
      </w:r>
    </w:p>
    <w:p w14:paraId="57B6B348">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6A242F5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3F0DB785">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《农作物病虫害防治条例》</w:t>
      </w:r>
    </w:p>
    <w:p w14:paraId="1F1F0726">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二、承办机构</w:t>
      </w:r>
    </w:p>
    <w:p w14:paraId="6FE9017D">
      <w:pPr>
        <w:pageBreakBefore w:val="0"/>
        <w:kinsoku/>
        <w:wordWrap/>
        <w:overflowPunct/>
        <w:topLinePunct w:val="0"/>
        <w:autoSpaceDE/>
        <w:autoSpaceDN/>
        <w:bidi w:val="0"/>
        <w:adjustRightInd/>
        <w:snapToGrid/>
        <w:spacing w:line="480" w:lineRule="exact"/>
        <w:ind w:firstLine="640" w:firstLineChars="200"/>
        <w:textAlignment w:val="auto"/>
        <w:rPr>
          <w:rFonts w:hint="eastAsia" w:cs="Times New Roman"/>
          <w:snapToGrid w:val="0"/>
          <w:kern w:val="0"/>
          <w:sz w:val="32"/>
          <w:szCs w:val="32"/>
          <w:lang w:eastAsia="zh-CN"/>
        </w:rPr>
      </w:pPr>
      <w:r>
        <w:rPr>
          <w:rFonts w:hint="eastAsia" w:cs="Times New Roman"/>
          <w:snapToGrid w:val="0"/>
          <w:kern w:val="0"/>
          <w:sz w:val="32"/>
          <w:szCs w:val="32"/>
          <w:lang w:eastAsia="zh-CN"/>
        </w:rPr>
        <w:t>淮南市农业农村局</w:t>
      </w:r>
    </w:p>
    <w:p w14:paraId="1BA60DDC">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三、服务对象</w:t>
      </w:r>
    </w:p>
    <w:p w14:paraId="75696380">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农业生产经营者。</w:t>
      </w:r>
    </w:p>
    <w:p w14:paraId="70476770">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四、申请条件</w:t>
      </w:r>
    </w:p>
    <w:p w14:paraId="741AE8BA">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无。</w:t>
      </w:r>
    </w:p>
    <w:p w14:paraId="5F732F0F">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五、申报材料</w:t>
      </w:r>
    </w:p>
    <w:p w14:paraId="4B1D6B7A">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无。</w:t>
      </w:r>
    </w:p>
    <w:p w14:paraId="02983F78">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六、服务流程</w:t>
      </w:r>
    </w:p>
    <w:p w14:paraId="06E50CF1">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1．农作物病虫害防治实行预防为主、综合防治的方针，坚持政府主导、属地负责、分类管理、科技支撑、绿色防控。</w:t>
      </w:r>
    </w:p>
    <w:p w14:paraId="6562F10B">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2．县级以上人民政府应当加强对农作物病虫害防治工作的组织领导，将防治工作经费纳入本级政府预算。</w:t>
      </w:r>
    </w:p>
    <w:p w14:paraId="6988A28F">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县级以上地方人民政府农业农村主管部门负责本行政区域农作物病虫害防治的监督管理工作。县级以上人民政府其他有关部门按照职责分工，做好农作物病虫害防治相关工作。乡镇人民政府应当协助上级人民政府有关部门做好本行政区域农作物病虫害防治宣传、动员、组织等工作。</w:t>
      </w:r>
    </w:p>
    <w:p w14:paraId="01E9D00F">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4．县级以上人民政府农业农村主管部门组织植物保护工作机构开展农作物病虫害防治有关技术工作。</w:t>
      </w:r>
    </w:p>
    <w:p w14:paraId="2558AAA4">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七、办理时限</w:t>
      </w:r>
    </w:p>
    <w:p w14:paraId="2E5687F3">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本年度。</w:t>
      </w:r>
    </w:p>
    <w:p w14:paraId="3FBD7684">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八、收费依据及标准</w:t>
      </w:r>
    </w:p>
    <w:p w14:paraId="57F3F989">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不收费。</w:t>
      </w:r>
    </w:p>
    <w:p w14:paraId="1329738F">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九、咨询方式</w:t>
      </w:r>
    </w:p>
    <w:p w14:paraId="29C36D4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ascii="Times New Roman" w:hAnsi="Times New Roman" w:eastAsia="仿宋_GB2312" w:cs="Times New Roman"/>
          <w:snapToGrid w:val="0"/>
          <w:kern w:val="0"/>
          <w:sz w:val="32"/>
          <w:szCs w:val="32"/>
        </w:rPr>
        <w:t>文件通知、病虫情报、网站信息等。</w:t>
      </w:r>
      <w:r>
        <w:rPr>
          <w:rFonts w:hint="default" w:ascii="仿宋_GB2312" w:hAnsi="仿宋" w:eastAsia="仿宋_GB2312" w:cs="楷体"/>
          <w:kern w:val="2"/>
          <w:sz w:val="32"/>
          <w:szCs w:val="32"/>
          <w:lang w:val="en-US" w:eastAsia="zh-CN" w:bidi="ar-SA"/>
        </w:rPr>
        <w:t xml:space="preserve"> </w:t>
      </w:r>
    </w:p>
    <w:p w14:paraId="33ADCD93">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hAns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市农业技术推广中心</w:t>
      </w:r>
    </w:p>
    <w:p w14:paraId="6E517D06">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val="en-US" w:eastAsia="zh-CN"/>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eastAsia="仿宋_GB2312" w:cs="Times New Roman"/>
          <w:snapToGrid w:val="0"/>
          <w:kern w:val="0"/>
          <w:sz w:val="32"/>
          <w:szCs w:val="32"/>
          <w:lang w:val="en-US" w:eastAsia="zh-CN"/>
        </w:rPr>
        <w:t>2663367</w:t>
      </w:r>
    </w:p>
    <w:p w14:paraId="4A18707F">
      <w:pPr>
        <w:rPr>
          <w:rFonts w:hint="eastAsia" w:ascii="Times New Roman" w:eastAsia="仿宋_GB2312" w:cs="Times New Roman"/>
          <w:snapToGrid w:val="0"/>
          <w:kern w:val="0"/>
          <w:sz w:val="32"/>
          <w:szCs w:val="32"/>
          <w:lang w:val="en-US" w:eastAsia="zh-CN"/>
        </w:rPr>
      </w:pPr>
    </w:p>
    <w:p w14:paraId="0BD9E8F6">
      <w:pPr>
        <w:pStyle w:val="2"/>
        <w:rPr>
          <w:rFonts w:hint="eastAsia" w:ascii="Times New Roman" w:eastAsia="仿宋_GB2312" w:cs="Times New Roman"/>
          <w:snapToGrid w:val="0"/>
          <w:kern w:val="0"/>
          <w:sz w:val="32"/>
          <w:szCs w:val="32"/>
          <w:lang w:val="en-US" w:eastAsia="zh-CN"/>
        </w:rPr>
      </w:pPr>
    </w:p>
    <w:p w14:paraId="4976230F">
      <w:pPr>
        <w:rPr>
          <w:rFonts w:hint="eastAsia"/>
          <w:lang w:val="en-US" w:eastAsia="zh-CN"/>
        </w:rPr>
      </w:pPr>
    </w:p>
    <w:p w14:paraId="574C4047">
      <w:pPr>
        <w:rPr>
          <w:rFonts w:hint="eastAsia" w:ascii="Times New Roman" w:eastAsia="仿宋_GB2312" w:cs="Times New Roman"/>
          <w:snapToGrid w:val="0"/>
          <w:kern w:val="0"/>
          <w:sz w:val="32"/>
          <w:szCs w:val="32"/>
          <w:lang w:val="en-US" w:eastAsia="zh-CN"/>
        </w:rPr>
      </w:pPr>
    </w:p>
    <w:p w14:paraId="2A8E57E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42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8.</w:t>
      </w:r>
      <w:r>
        <w:rPr>
          <w:rFonts w:hint="default" w:ascii="方正小标宋简体" w:hAnsi="Times New Roman" w:eastAsia="方正小标宋简体" w:cs="Times New Roman"/>
          <w:b w:val="0"/>
          <w:bCs/>
          <w:kern w:val="44"/>
          <w:sz w:val="44"/>
          <w:szCs w:val="44"/>
          <w:lang w:val="en-US" w:eastAsia="zh-CN" w:bidi="ar-SA"/>
        </w:rPr>
        <w:t>农作物病、虫、草、鼠害防治的</w:t>
      </w:r>
    </w:p>
    <w:p w14:paraId="7A5A393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42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default" w:ascii="方正小标宋简体" w:hAnsi="Times New Roman" w:eastAsia="方正小标宋简体" w:cs="Times New Roman"/>
          <w:b w:val="0"/>
          <w:bCs/>
          <w:kern w:val="44"/>
          <w:sz w:val="44"/>
          <w:szCs w:val="44"/>
          <w:lang w:val="en-US" w:eastAsia="zh-CN" w:bidi="ar-SA"/>
        </w:rPr>
        <w:t>化学农药推荐</w:t>
      </w:r>
    </w:p>
    <w:p w14:paraId="77DEF347">
      <w:pPr>
        <w:pStyle w:val="3"/>
        <w:pageBreakBefore w:val="0"/>
        <w:numPr>
          <w:ilvl w:val="0"/>
          <w:numId w:val="0"/>
        </w:numPr>
        <w:kinsoku/>
        <w:wordWrap/>
        <w:overflowPunct/>
        <w:topLinePunct w:val="0"/>
        <w:autoSpaceDE/>
        <w:autoSpaceDN/>
        <w:bidi w:val="0"/>
        <w:adjustRightInd/>
        <w:snapToGrid/>
        <w:spacing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3051C9D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698BE133">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《农作物病虫害防治条例》</w:t>
      </w:r>
    </w:p>
    <w:p w14:paraId="060953A3">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二、承办机构</w:t>
      </w:r>
    </w:p>
    <w:p w14:paraId="75C63E40">
      <w:pPr>
        <w:pageBreakBefore w:val="0"/>
        <w:kinsoku/>
        <w:wordWrap/>
        <w:overflowPunct/>
        <w:topLinePunct w:val="0"/>
        <w:autoSpaceDE/>
        <w:autoSpaceDN/>
        <w:bidi w:val="0"/>
        <w:adjustRightInd/>
        <w:snapToGrid/>
        <w:spacing w:line="480" w:lineRule="exact"/>
        <w:ind w:firstLine="640" w:firstLineChars="200"/>
        <w:textAlignment w:val="auto"/>
        <w:rPr>
          <w:rFonts w:hint="eastAsia" w:cs="Times New Roman"/>
          <w:snapToGrid w:val="0"/>
          <w:kern w:val="0"/>
          <w:sz w:val="32"/>
          <w:szCs w:val="32"/>
          <w:lang w:eastAsia="zh-CN"/>
        </w:rPr>
      </w:pPr>
      <w:r>
        <w:rPr>
          <w:rFonts w:hint="eastAsia" w:cs="Times New Roman"/>
          <w:snapToGrid w:val="0"/>
          <w:kern w:val="0"/>
          <w:sz w:val="32"/>
          <w:szCs w:val="32"/>
          <w:lang w:eastAsia="zh-CN"/>
        </w:rPr>
        <w:t>淮南市农业农村局</w:t>
      </w:r>
    </w:p>
    <w:p w14:paraId="1567B0F8">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三、服务对象</w:t>
      </w:r>
    </w:p>
    <w:p w14:paraId="64B5A241">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农业生产经营者。</w:t>
      </w:r>
    </w:p>
    <w:p w14:paraId="5F49B304">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四、申请条件</w:t>
      </w:r>
    </w:p>
    <w:p w14:paraId="2F38B9C5">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无</w:t>
      </w:r>
    </w:p>
    <w:p w14:paraId="1E347BE3">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五、申报材料</w:t>
      </w:r>
    </w:p>
    <w:p w14:paraId="371C79D8">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无</w:t>
      </w:r>
    </w:p>
    <w:p w14:paraId="69D5B601">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六、服务流程</w:t>
      </w:r>
    </w:p>
    <w:p w14:paraId="58FDBC8C">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1．健全农作物病虫害防治体系，并组织开展农作物病虫害抗药性监测评估，为农业生产经营者提供农作物病虫害预防控制技术培训、指导、服务。</w:t>
      </w:r>
    </w:p>
    <w:p w14:paraId="7565D05F">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2．加强对专业化病虫害防治服务组织的规范和管理，并为专业化病虫害防治服务组织提供技术培训、指导、服务。</w:t>
      </w:r>
    </w:p>
    <w:p w14:paraId="17A102AC">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七、办理时限</w:t>
      </w:r>
    </w:p>
    <w:p w14:paraId="4ECEBC5C">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本年度</w:t>
      </w:r>
    </w:p>
    <w:p w14:paraId="1EBBE360">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八、收费依据及标准</w:t>
      </w:r>
    </w:p>
    <w:p w14:paraId="6F8FEB59">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不收费。</w:t>
      </w:r>
    </w:p>
    <w:p w14:paraId="73556C11">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九、咨询方式</w:t>
      </w:r>
    </w:p>
    <w:p w14:paraId="51BE42FE">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hAns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市农业技术推广中心</w:t>
      </w:r>
    </w:p>
    <w:p w14:paraId="1178262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Times New Roman" w:eastAsia="仿宋_GB2312" w:cs="Times New Roman"/>
          <w:snapToGrid w:val="0"/>
          <w:kern w:val="0"/>
          <w:sz w:val="32"/>
          <w:szCs w:val="32"/>
          <w:lang w:val="en-US" w:eastAsia="zh-CN"/>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eastAsia="仿宋_GB2312" w:cs="Times New Roman"/>
          <w:snapToGrid w:val="0"/>
          <w:kern w:val="0"/>
          <w:sz w:val="32"/>
          <w:szCs w:val="32"/>
          <w:lang w:val="en-US" w:eastAsia="zh-CN"/>
        </w:rPr>
        <w:t>2663367</w:t>
      </w:r>
    </w:p>
    <w:p w14:paraId="14985EE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Times New Roman" w:eastAsia="仿宋_GB2312" w:cs="Times New Roman"/>
          <w:snapToGrid w:val="0"/>
          <w:kern w:val="0"/>
          <w:sz w:val="32"/>
          <w:szCs w:val="32"/>
          <w:lang w:val="en-US" w:eastAsia="zh-CN"/>
        </w:rPr>
      </w:pPr>
    </w:p>
    <w:p w14:paraId="06027D2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Times New Roman" w:eastAsia="仿宋_GB2312" w:cs="Times New Roman"/>
          <w:snapToGrid w:val="0"/>
          <w:kern w:val="0"/>
          <w:sz w:val="32"/>
          <w:szCs w:val="32"/>
          <w:lang w:val="en-US" w:eastAsia="zh-CN"/>
        </w:rPr>
      </w:pPr>
    </w:p>
    <w:p w14:paraId="788AE8F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42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9.</w:t>
      </w:r>
      <w:r>
        <w:rPr>
          <w:rFonts w:hint="default" w:ascii="方正小标宋简体" w:hAnsi="Times New Roman" w:eastAsia="方正小标宋简体" w:cs="Times New Roman"/>
          <w:b w:val="0"/>
          <w:bCs/>
          <w:kern w:val="44"/>
          <w:sz w:val="44"/>
          <w:szCs w:val="44"/>
          <w:lang w:val="en-US" w:eastAsia="zh-CN" w:bidi="ar-SA"/>
        </w:rPr>
        <w:t>耕地质量信息发布</w:t>
      </w:r>
    </w:p>
    <w:p w14:paraId="52A7E801">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61B76A5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401A2382">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1．《中华人民共和国农业法》（第十一届全国人民代表大会常务委员会第三十次会议于2012年12月28日通过）第五十八条: 县级以上人民政府农业行政主管部门应当采取措施，支持农民和农业生产经营组织加强耕地质量建设，并对耕地质量进行定期监测。</w:t>
      </w:r>
    </w:p>
    <w:p w14:paraId="0D8EB2A7">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2．《耕地质量调查监测与评价办法》（中华人民共和国农业部令2016年第2号，2016年6月21日）第三条: 县级以上地方人民政府农业主管部门所属相关耕地质量调查监测与保护机构（以下简称“地方耕地质量监测机构”）负责本行政区域内耕地质量调查监测与评价具体工作。第七条: 农业部和省级人民政府农业主管部门应当建立耕地质量信息发布制度。农业部负责发布全国耕地质量信息，省级人民政府农业主管部门负责发布本行政区域内耕地质量信息。</w:t>
      </w:r>
    </w:p>
    <w:p w14:paraId="50B509F9">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二、承办机构</w:t>
      </w:r>
    </w:p>
    <w:p w14:paraId="30A3461C">
      <w:pPr>
        <w:pageBreakBefore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Times New Roman"/>
          <w:snapToGrid w:val="0"/>
          <w:kern w:val="0"/>
          <w:sz w:val="32"/>
          <w:szCs w:val="32"/>
          <w:lang w:eastAsia="zh-CN"/>
        </w:rPr>
      </w:pPr>
      <w:r>
        <w:rPr>
          <w:rFonts w:hint="eastAsia" w:cs="Times New Roman"/>
          <w:snapToGrid w:val="0"/>
          <w:kern w:val="0"/>
          <w:sz w:val="32"/>
          <w:szCs w:val="32"/>
          <w:lang w:eastAsia="zh-CN"/>
        </w:rPr>
        <w:t>淮南市农业农村局</w:t>
      </w:r>
    </w:p>
    <w:p w14:paraId="4FC5C9E5">
      <w:pPr>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lang w:eastAsia="zh-CN"/>
        </w:rPr>
        <w:t>三、</w:t>
      </w:r>
      <w:r>
        <w:rPr>
          <w:rFonts w:ascii="Times New Roman" w:hAnsi="Times New Roman" w:eastAsia="黑体" w:cs="Times New Roman"/>
          <w:snapToGrid w:val="0"/>
          <w:kern w:val="0"/>
          <w:sz w:val="32"/>
          <w:szCs w:val="32"/>
        </w:rPr>
        <w:t>服务对象</w:t>
      </w:r>
    </w:p>
    <w:p w14:paraId="187ED544">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农业劳动者、种植业生产经营组织、农技人员及政府相关部门。</w:t>
      </w:r>
    </w:p>
    <w:p w14:paraId="02CBBCBF">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四、申请条件</w:t>
      </w:r>
    </w:p>
    <w:p w14:paraId="7C91C113">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农业劳动者、种植业生产经营组织具备土地承包种植或已获得耕地承包扭转使用权；农技人员在所辖区域内，因指导种植需要向土肥机构提出耕地质量信息服务。</w:t>
      </w:r>
    </w:p>
    <w:p w14:paraId="05FAAAB0">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承包土地已经用于养殖或林业除外。</w:t>
      </w:r>
    </w:p>
    <w:p w14:paraId="263B8F0C">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五、申报材料</w:t>
      </w:r>
    </w:p>
    <w:p w14:paraId="7491342F">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无</w:t>
      </w:r>
    </w:p>
    <w:p w14:paraId="5F5723A3">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六、服务流程</w:t>
      </w:r>
    </w:p>
    <w:p w14:paraId="77128B28">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 xml:space="preserve">1．监测：县级及以上土肥机构布置耕地质量调查监测点，开展耕地质量监测，建立耕地质量调查监测与评价数据库。 </w:t>
      </w:r>
    </w:p>
    <w:p w14:paraId="31206883">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2．申请：由有需求的农业劳动者、农业生产经营组织、农技人员及政府相关部门向县级及以上土肥机构提出咨询申请。</w:t>
      </w:r>
    </w:p>
    <w:p w14:paraId="5011BF6C">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3．受理：县级及以上土肥机构进行登记确认，安排协调相关资料调阅。</w:t>
      </w:r>
    </w:p>
    <w:p w14:paraId="1BCA1F10">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4．服务：政府定期提交耕地质量报告，或根据需要提出耕地地力变化状况报告以及相应的地力保护措施，并为农业生产者提供耕地质量信息和施肥指导服务。</w:t>
      </w:r>
    </w:p>
    <w:p w14:paraId="50C2C90E">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七、办理时限</w:t>
      </w:r>
    </w:p>
    <w:p w14:paraId="367B7903">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即时办理</w:t>
      </w:r>
    </w:p>
    <w:p w14:paraId="5287C2CB">
      <w:pPr>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八、收费依据及标准</w:t>
      </w:r>
    </w:p>
    <w:p w14:paraId="6F3EE7D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cs="Times New Roman"/>
          <w:snapToGrid w:val="0"/>
          <w:kern w:val="0"/>
          <w:sz w:val="32"/>
          <w:szCs w:val="32"/>
          <w:lang w:eastAsia="zh-CN"/>
        </w:rPr>
      </w:pPr>
      <w:r>
        <w:rPr>
          <w:rFonts w:hint="eastAsia" w:cs="Times New Roman"/>
          <w:snapToGrid w:val="0"/>
          <w:kern w:val="0"/>
          <w:sz w:val="32"/>
          <w:szCs w:val="32"/>
          <w:lang w:eastAsia="zh-CN"/>
        </w:rPr>
        <w:t>免费</w:t>
      </w:r>
    </w:p>
    <w:p w14:paraId="2B8535E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ascii="Times New Roman" w:hAnsi="Times New Roman" w:eastAsia="黑体" w:cs="Times New Roman"/>
          <w:snapToGrid w:val="0"/>
          <w:kern w:val="0"/>
          <w:sz w:val="32"/>
          <w:szCs w:val="32"/>
        </w:rPr>
        <w:t>九、咨询方式</w:t>
      </w:r>
      <w:r>
        <w:rPr>
          <w:rFonts w:hint="default" w:ascii="仿宋_GB2312" w:hAnsi="仿宋" w:eastAsia="仿宋_GB2312" w:cs="楷体"/>
          <w:kern w:val="2"/>
          <w:sz w:val="32"/>
          <w:szCs w:val="32"/>
          <w:lang w:val="en-US" w:eastAsia="zh-CN" w:bidi="ar-SA"/>
        </w:rPr>
        <w:t xml:space="preserve"> </w:t>
      </w:r>
    </w:p>
    <w:p w14:paraId="6268A144">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hAns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市农业技术推广中心</w:t>
      </w:r>
    </w:p>
    <w:p w14:paraId="40453173">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sectPr>
          <w:pgSz w:w="11906" w:h="16838"/>
          <w:pgMar w:top="1440" w:right="1800" w:bottom="1440" w:left="1800" w:header="851" w:footer="992" w:gutter="0"/>
          <w:pgNumType w:fmt="decimal"/>
          <w:cols w:space="425" w:num="1"/>
          <w:docGrid w:type="lines" w:linePitch="312" w:charSpace="0"/>
        </w:sect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eastAsia="仿宋_GB2312" w:cs="Times New Roman"/>
          <w:snapToGrid w:val="0"/>
          <w:kern w:val="0"/>
          <w:sz w:val="32"/>
          <w:szCs w:val="32"/>
          <w:lang w:val="en-US" w:eastAsia="zh-CN"/>
        </w:rPr>
        <w:t>2663367</w:t>
      </w:r>
    </w:p>
    <w:p w14:paraId="5341834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42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10.</w:t>
      </w:r>
      <w:r>
        <w:rPr>
          <w:rFonts w:hint="default" w:ascii="方正小标宋简体" w:hAnsi="Times New Roman" w:eastAsia="方正小标宋简体" w:cs="Times New Roman"/>
          <w:b w:val="0"/>
          <w:bCs/>
          <w:kern w:val="44"/>
          <w:sz w:val="44"/>
          <w:szCs w:val="44"/>
          <w:lang w:val="en-US" w:eastAsia="zh-CN" w:bidi="ar-SA"/>
        </w:rPr>
        <w:t>土壤墒情信息发布</w:t>
      </w:r>
    </w:p>
    <w:p w14:paraId="4027868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7735BA1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5AE8AEC0">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农业部办公厅关于印发全国土壤墒情监测工作方案的通知》（农办农〔2012〕14号）：各级农业部门要进一步强化土壤墒情监测，大力推进监测站（点）建设，建立健全国家、省、县三级墒情监测网络体系，扩大覆盖土壤墒情监测规模和范围。</w:t>
      </w:r>
    </w:p>
    <w:p w14:paraId="2BF6436F">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安徽省农业委员会办公室关于印发全省耕地质量监测和土壤墒情监测实施方案的通知》（皖农办土〔2016〕26号）：“十三五”期间建立600个土壤墒情监测点，形成覆盖主要土壤类型、耕作制度的土壤墒情监测网络，不断完善主要农作物墒情评价指标体系。建立墒情定期报告和会商制度，及时发布信息，有针对性提出适时播种、抗旱浇灌、排渍除涝、适期施肥等农业生产措施。</w:t>
      </w:r>
    </w:p>
    <w:p w14:paraId="6C6C196B">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二、承办机构</w:t>
      </w:r>
    </w:p>
    <w:p w14:paraId="02EC1B45">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cs="Times New Roman"/>
          <w:snapToGrid w:val="0"/>
          <w:kern w:val="0"/>
          <w:sz w:val="32"/>
          <w:szCs w:val="32"/>
          <w:lang w:eastAsia="zh-CN"/>
        </w:rPr>
      </w:pPr>
      <w:r>
        <w:rPr>
          <w:rFonts w:hint="eastAsia" w:cs="Times New Roman"/>
          <w:snapToGrid w:val="0"/>
          <w:kern w:val="0"/>
          <w:sz w:val="32"/>
          <w:szCs w:val="32"/>
          <w:lang w:eastAsia="zh-CN"/>
        </w:rPr>
        <w:t>淮南市农业农村局</w:t>
      </w:r>
    </w:p>
    <w:p w14:paraId="6F87A7EB">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三、服务对象</w:t>
      </w:r>
    </w:p>
    <w:p w14:paraId="3C391E93">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农业劳动者、农业生产经营组织、农技人员及政府相关部门。</w:t>
      </w:r>
    </w:p>
    <w:p w14:paraId="1A0D7962">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四、申请条件</w:t>
      </w:r>
    </w:p>
    <w:p w14:paraId="676381F3">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农业劳动者、农业生产经营组织、农技人员及政府相关部门根据需要向土肥机构提出土壤墒情信息服务。</w:t>
      </w:r>
    </w:p>
    <w:p w14:paraId="0D9494C9">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五、申报材料</w:t>
      </w:r>
    </w:p>
    <w:p w14:paraId="4BDC0172">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无</w:t>
      </w:r>
    </w:p>
    <w:p w14:paraId="2FA96B44">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六、服务流程</w:t>
      </w:r>
    </w:p>
    <w:p w14:paraId="3BA8D06F">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 xml:space="preserve">1．监测：县级及以上土肥机构或墒情监测站布置监测点，定期开展墒情监测，建立墒情监测与评价体系和数据库。 </w:t>
      </w:r>
    </w:p>
    <w:p w14:paraId="2F5246EA">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2．服务：定期发送土壤墒情信息</w:t>
      </w:r>
      <w:r>
        <w:rPr>
          <w:rFonts w:hint="eastAsia" w:cs="Times New Roman"/>
          <w:snapToGrid w:val="0"/>
          <w:kern w:val="0"/>
          <w:sz w:val="32"/>
          <w:szCs w:val="32"/>
          <w:lang w:eastAsia="zh-CN"/>
        </w:rPr>
        <w:t>，在</w:t>
      </w:r>
      <w:r>
        <w:rPr>
          <w:rFonts w:ascii="Times New Roman" w:hAnsi="Times New Roman" w:eastAsia="仿宋_GB2312" w:cs="Times New Roman"/>
          <w:snapToGrid w:val="0"/>
          <w:kern w:val="0"/>
          <w:sz w:val="32"/>
          <w:szCs w:val="32"/>
        </w:rPr>
        <w:t>关键农时和发生灾情时提供相关技术指导。</w:t>
      </w:r>
    </w:p>
    <w:p w14:paraId="63B84EF1">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七、办理时限</w:t>
      </w:r>
    </w:p>
    <w:p w14:paraId="0B02208C">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即时办理</w:t>
      </w:r>
    </w:p>
    <w:p w14:paraId="7FA6DCE2">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八、收费依据及标准</w:t>
      </w:r>
    </w:p>
    <w:p w14:paraId="0A0C03D3">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cs="Times New Roman"/>
          <w:snapToGrid w:val="0"/>
          <w:kern w:val="0"/>
          <w:sz w:val="32"/>
          <w:szCs w:val="32"/>
          <w:lang w:eastAsia="zh-CN"/>
        </w:rPr>
      </w:pPr>
      <w:r>
        <w:rPr>
          <w:rFonts w:hint="eastAsia" w:cs="Times New Roman"/>
          <w:snapToGrid w:val="0"/>
          <w:kern w:val="0"/>
          <w:sz w:val="32"/>
          <w:szCs w:val="32"/>
          <w:lang w:eastAsia="zh-CN"/>
        </w:rPr>
        <w:t>免费</w:t>
      </w:r>
    </w:p>
    <w:p w14:paraId="6E7496E8">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九、咨询方式</w:t>
      </w:r>
    </w:p>
    <w:p w14:paraId="40604886">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hAns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市农业技术推广中心</w:t>
      </w:r>
    </w:p>
    <w:p w14:paraId="5C1BD113">
      <w:pPr>
        <w:pStyle w:val="2"/>
        <w:keepNext w:val="0"/>
        <w:keepLines w:val="0"/>
        <w:pageBreakBefore w:val="0"/>
        <w:widowControl w:val="0"/>
        <w:tabs>
          <w:tab w:val="left" w:pos="0"/>
        </w:tabs>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val="en-US" w:eastAsia="zh-CN"/>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eastAsia="仿宋_GB2312" w:cs="Times New Roman"/>
          <w:snapToGrid w:val="0"/>
          <w:kern w:val="0"/>
          <w:sz w:val="32"/>
          <w:szCs w:val="32"/>
          <w:lang w:val="en-US" w:eastAsia="zh-CN"/>
        </w:rPr>
        <w:t>2663367</w:t>
      </w:r>
    </w:p>
    <w:p w14:paraId="1C56CC89">
      <w:pPr>
        <w:rPr>
          <w:rFonts w:hint="eastAsia" w:ascii="Times New Roman" w:eastAsia="仿宋_GB2312" w:cs="Times New Roman"/>
          <w:snapToGrid w:val="0"/>
          <w:kern w:val="0"/>
          <w:sz w:val="32"/>
          <w:szCs w:val="32"/>
          <w:lang w:val="en-US" w:eastAsia="zh-CN"/>
        </w:rPr>
      </w:pPr>
    </w:p>
    <w:p w14:paraId="677068FC">
      <w:pPr>
        <w:pStyle w:val="2"/>
        <w:rPr>
          <w:rFonts w:hint="eastAsia" w:ascii="Times New Roman" w:eastAsia="仿宋_GB2312" w:cs="Times New Roman"/>
          <w:snapToGrid w:val="0"/>
          <w:kern w:val="0"/>
          <w:sz w:val="32"/>
          <w:szCs w:val="32"/>
          <w:lang w:val="en-US" w:eastAsia="zh-CN"/>
        </w:rPr>
      </w:pPr>
    </w:p>
    <w:p w14:paraId="3507669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11.</w:t>
      </w:r>
      <w:r>
        <w:rPr>
          <w:rFonts w:hint="default" w:ascii="方正小标宋简体" w:hAnsi="Times New Roman" w:eastAsia="方正小标宋简体" w:cs="Times New Roman"/>
          <w:b w:val="0"/>
          <w:bCs/>
          <w:kern w:val="44"/>
          <w:sz w:val="44"/>
          <w:szCs w:val="44"/>
          <w:lang w:val="en-US" w:eastAsia="zh-CN" w:bidi="ar-SA"/>
        </w:rPr>
        <w:t>动物疫病防控技术推广服务</w:t>
      </w:r>
    </w:p>
    <w:p w14:paraId="689C742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52E373A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7BE2764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国务院《重大动物疫情应急条例》第十四条：县级以上人民政府及其兽医主管部门应当加强对重大动物疫情应急知识和重大动物疫病科普知识的宣传，增强全社会的重大动物疫情防范意识。</w:t>
      </w:r>
    </w:p>
    <w:p w14:paraId="2717197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二、承办机构 </w:t>
      </w:r>
    </w:p>
    <w:p w14:paraId="5AC3434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0BBF49B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3991F45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5F36A28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0A4B506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无</w:t>
      </w:r>
    </w:p>
    <w:p w14:paraId="09E61DB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6875012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无</w:t>
      </w:r>
    </w:p>
    <w:p w14:paraId="01B87E6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6F765D5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default" w:ascii="仿宋_GB2312" w:hAnsi="仿宋" w:eastAsia="仿宋_GB2312" w:cs="楷体"/>
          <w:kern w:val="2"/>
          <w:sz w:val="32"/>
          <w:szCs w:val="32"/>
          <w:lang w:val="en-US" w:eastAsia="zh-CN" w:bidi="ar-SA"/>
        </w:rPr>
        <w:t>通过</w:t>
      </w:r>
      <w:r>
        <w:rPr>
          <w:rFonts w:hint="eastAsia" w:ascii="仿宋_GB2312" w:hAnsi="仿宋" w:cs="楷体"/>
          <w:kern w:val="2"/>
          <w:sz w:val="32"/>
          <w:szCs w:val="32"/>
          <w:lang w:val="en-US" w:eastAsia="zh-CN" w:bidi="ar-SA"/>
        </w:rPr>
        <w:t>宣传单、培训讲座等多种方式宣传动物疫病防控技术。</w:t>
      </w:r>
    </w:p>
    <w:p w14:paraId="0DB36FB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7DAB127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78957D8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681997D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免费</w:t>
      </w:r>
      <w:r>
        <w:rPr>
          <w:rFonts w:hint="default" w:ascii="仿宋_GB2312" w:hAnsi="仿宋" w:eastAsia="仿宋_GB2312" w:cs="楷体"/>
          <w:kern w:val="2"/>
          <w:sz w:val="32"/>
          <w:szCs w:val="32"/>
          <w:lang w:val="en-US" w:eastAsia="zh-CN" w:bidi="ar-SA"/>
        </w:rPr>
        <w:t xml:space="preserve"> </w:t>
      </w:r>
    </w:p>
    <w:p w14:paraId="407805A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433939FE">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hAns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市畜牧兽医服务中心</w:t>
      </w:r>
    </w:p>
    <w:p w14:paraId="54A44FB3">
      <w:pPr>
        <w:pStyle w:val="2"/>
        <w:keepNext w:val="0"/>
        <w:keepLines w:val="0"/>
        <w:pageBreakBefore w:val="0"/>
        <w:widowControl w:val="0"/>
        <w:tabs>
          <w:tab w:val="left" w:pos="0"/>
        </w:tabs>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val="en-US" w:eastAsia="zh-CN"/>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eastAsia="仿宋_GB2312" w:cs="Times New Roman"/>
          <w:snapToGrid w:val="0"/>
          <w:kern w:val="0"/>
          <w:sz w:val="32"/>
          <w:szCs w:val="32"/>
          <w:lang w:val="en-US" w:eastAsia="zh-CN"/>
        </w:rPr>
        <w:t>2662308</w:t>
      </w:r>
    </w:p>
    <w:p w14:paraId="15835093">
      <w:pPr>
        <w:rPr>
          <w:rFonts w:hint="eastAsia" w:ascii="Times New Roman" w:eastAsia="仿宋_GB2312" w:cs="Times New Roman"/>
          <w:snapToGrid w:val="0"/>
          <w:kern w:val="0"/>
          <w:sz w:val="32"/>
          <w:szCs w:val="32"/>
          <w:lang w:val="en-US" w:eastAsia="zh-CN"/>
        </w:rPr>
      </w:pPr>
    </w:p>
    <w:p w14:paraId="2F23C837">
      <w:pPr>
        <w:pStyle w:val="2"/>
        <w:rPr>
          <w:rFonts w:hint="eastAsia" w:ascii="Times New Roman" w:eastAsia="仿宋_GB2312" w:cs="Times New Roman"/>
          <w:snapToGrid w:val="0"/>
          <w:kern w:val="0"/>
          <w:sz w:val="32"/>
          <w:szCs w:val="32"/>
          <w:lang w:val="en-US" w:eastAsia="zh-CN"/>
        </w:rPr>
      </w:pPr>
    </w:p>
    <w:p w14:paraId="2407F90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42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12.</w:t>
      </w:r>
      <w:r>
        <w:rPr>
          <w:rFonts w:hint="default" w:ascii="方正小标宋简体" w:hAnsi="Times New Roman" w:eastAsia="方正小标宋简体" w:cs="Times New Roman"/>
          <w:b w:val="0"/>
          <w:bCs/>
          <w:kern w:val="44"/>
          <w:sz w:val="44"/>
          <w:szCs w:val="44"/>
          <w:lang w:val="en-US" w:eastAsia="zh-CN" w:bidi="ar-SA"/>
        </w:rPr>
        <w:t>畜牧技术推广</w:t>
      </w:r>
    </w:p>
    <w:p w14:paraId="753AB364">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2D721CE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6044062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中华人民共和国畜牧法》第四条：国家采取措施，培养畜牧兽医专业人才，发展畜牧兽医科学技术研究和推广事业，开展畜牧兽医科学技术知识的教育宣传工作和畜牧兽医信息服务，推进畜牧业科技进步。第三十八条：国家设立的畜牧兽医技术推广机构，应当向农民提供畜禽养殖技术培训、良种推广、疫病防治等服务。县级以上人民政府应当保障国家设立的畜牧兽医技术推广机构从事公益性技术服务的工作经费。</w:t>
      </w:r>
    </w:p>
    <w:p w14:paraId="679D30C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二、承办机构 </w:t>
      </w:r>
    </w:p>
    <w:p w14:paraId="0943B1D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2733FAF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403CEE9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53A5665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0E789BB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无</w:t>
      </w:r>
    </w:p>
    <w:p w14:paraId="68B1EA5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269ECBC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无</w:t>
      </w:r>
    </w:p>
    <w:p w14:paraId="0DF43C6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783A25F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default" w:ascii="仿宋_GB2312" w:hAnsi="仿宋" w:eastAsia="仿宋_GB2312" w:cs="楷体"/>
          <w:kern w:val="2"/>
          <w:sz w:val="32"/>
          <w:szCs w:val="32"/>
          <w:lang w:val="en-US" w:eastAsia="zh-CN" w:bidi="ar-SA"/>
        </w:rPr>
        <w:t>通过</w:t>
      </w:r>
      <w:r>
        <w:rPr>
          <w:rFonts w:hint="eastAsia" w:ascii="仿宋_GB2312" w:hAnsi="仿宋" w:cs="楷体"/>
          <w:kern w:val="2"/>
          <w:sz w:val="32"/>
          <w:szCs w:val="32"/>
          <w:lang w:val="en-US" w:eastAsia="zh-CN" w:bidi="ar-SA"/>
        </w:rPr>
        <w:t>宣传单、培训讲座等多种方式进行畜牧技术推广。</w:t>
      </w:r>
    </w:p>
    <w:p w14:paraId="56768A4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78357D8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1B089E7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1FDC52B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免费</w:t>
      </w:r>
      <w:r>
        <w:rPr>
          <w:rFonts w:hint="default" w:ascii="仿宋_GB2312" w:hAnsi="仿宋" w:eastAsia="仿宋_GB2312" w:cs="楷体"/>
          <w:kern w:val="2"/>
          <w:sz w:val="32"/>
          <w:szCs w:val="32"/>
          <w:lang w:val="en-US" w:eastAsia="zh-CN" w:bidi="ar-SA"/>
        </w:rPr>
        <w:t xml:space="preserve"> </w:t>
      </w:r>
    </w:p>
    <w:p w14:paraId="51C7EC6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27A56C22">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hAns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市畜牧兽医服务中心</w:t>
      </w:r>
    </w:p>
    <w:p w14:paraId="7E95E580">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val="en-US" w:eastAsia="zh-CN"/>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eastAsia="仿宋_GB2312" w:cs="Times New Roman"/>
          <w:snapToGrid w:val="0"/>
          <w:kern w:val="0"/>
          <w:sz w:val="32"/>
          <w:szCs w:val="32"/>
          <w:lang w:val="en-US" w:eastAsia="zh-CN"/>
        </w:rPr>
        <w:t>2662308</w:t>
      </w:r>
    </w:p>
    <w:p w14:paraId="48020A82">
      <w:pPr>
        <w:rPr>
          <w:rFonts w:hint="eastAsia" w:ascii="Times New Roman" w:eastAsia="仿宋_GB2312" w:cs="Times New Roman"/>
          <w:snapToGrid w:val="0"/>
          <w:kern w:val="0"/>
          <w:sz w:val="32"/>
          <w:szCs w:val="32"/>
          <w:lang w:val="en-US" w:eastAsia="zh-CN"/>
        </w:rPr>
      </w:pPr>
    </w:p>
    <w:p w14:paraId="579A6E5A">
      <w:pPr>
        <w:pStyle w:val="2"/>
        <w:rPr>
          <w:rFonts w:hint="eastAsia" w:ascii="Times New Roman" w:eastAsia="仿宋_GB2312" w:cs="Times New Roman"/>
          <w:snapToGrid w:val="0"/>
          <w:kern w:val="0"/>
          <w:sz w:val="32"/>
          <w:szCs w:val="32"/>
          <w:lang w:val="en-US" w:eastAsia="zh-CN"/>
        </w:rPr>
      </w:pPr>
    </w:p>
    <w:p w14:paraId="1B41FBE6">
      <w:pPr>
        <w:rPr>
          <w:rFonts w:hint="eastAsia" w:ascii="Times New Roman" w:eastAsia="仿宋_GB2312" w:cs="Times New Roman"/>
          <w:snapToGrid w:val="0"/>
          <w:kern w:val="0"/>
          <w:sz w:val="32"/>
          <w:szCs w:val="32"/>
          <w:lang w:val="en-US" w:eastAsia="zh-CN"/>
        </w:rPr>
      </w:pPr>
    </w:p>
    <w:p w14:paraId="6AE37D6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42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13.</w:t>
      </w:r>
      <w:r>
        <w:rPr>
          <w:rFonts w:hint="default" w:ascii="方正小标宋简体" w:hAnsi="Times New Roman" w:eastAsia="方正小标宋简体" w:cs="Times New Roman"/>
          <w:b w:val="0"/>
          <w:bCs/>
          <w:kern w:val="44"/>
          <w:sz w:val="44"/>
          <w:szCs w:val="44"/>
          <w:lang w:val="en-US" w:eastAsia="zh-CN" w:bidi="ar-SA"/>
        </w:rPr>
        <w:t>水产养殖实用技术推广及水生动物</w:t>
      </w:r>
    </w:p>
    <w:p w14:paraId="227C5F1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42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default" w:ascii="方正小标宋简体" w:hAnsi="Times New Roman" w:eastAsia="方正小标宋简体" w:cs="Times New Roman"/>
          <w:b w:val="0"/>
          <w:bCs/>
          <w:kern w:val="44"/>
          <w:sz w:val="44"/>
          <w:szCs w:val="44"/>
          <w:lang w:val="en-US" w:eastAsia="zh-CN" w:bidi="ar-SA"/>
        </w:rPr>
        <w:t>病害防治技术服务</w:t>
      </w:r>
    </w:p>
    <w:p w14:paraId="1C63C9F7">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45D0CF8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26EA98B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bookmarkStart w:id="1" w:name="_GoBack"/>
      <w:r>
        <w:rPr>
          <w:rFonts w:hint="default" w:ascii="仿宋_GB2312" w:hAnsi="仿宋" w:eastAsia="仿宋_GB2312" w:cs="楷体"/>
          <w:kern w:val="2"/>
          <w:sz w:val="32"/>
          <w:szCs w:val="32"/>
          <w:lang w:val="en-US" w:eastAsia="zh-CN" w:bidi="ar-SA"/>
        </w:rPr>
        <w:t>1．</w:t>
      </w:r>
      <w:bookmarkEnd w:id="1"/>
      <w:r>
        <w:rPr>
          <w:rFonts w:hint="default" w:ascii="仿宋_GB2312" w:hAnsi="仿宋" w:eastAsia="仿宋_GB2312" w:cs="楷体"/>
          <w:kern w:val="2"/>
          <w:sz w:val="32"/>
          <w:szCs w:val="32"/>
          <w:lang w:val="en-US" w:eastAsia="zh-CN" w:bidi="ar-SA"/>
        </w:rPr>
        <w:t>《中华人民共和国农业技术推广法》第二条：本法所称农业技术，指应用于种植业、林业、畜牧业、渔业的科研成果和实用技术。（二）动物疫病和其他有害生物防治技术；第十一条：各级农业技术推广机构属于公共服务机构。履行下列公益职责：（一）各级人民政府确定的关键技术的引进、试验、示范；（二）植物病虫害、动物疫病及农业灾害的监测、预报和预防。</w:t>
      </w:r>
    </w:p>
    <w:p w14:paraId="594E584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2．《中华人民共和国渔业法》第十八条：县级以上人民政府渔业行政主管部门应当加强对养殖生产的技术指导和病害防治工作。</w:t>
      </w:r>
    </w:p>
    <w:p w14:paraId="2719F55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二、承办机构 </w:t>
      </w:r>
    </w:p>
    <w:p w14:paraId="3E46A8C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402DB64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1FC6AAE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0D58952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42C8DE0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无</w:t>
      </w:r>
    </w:p>
    <w:p w14:paraId="28E6398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231574B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无</w:t>
      </w:r>
    </w:p>
    <w:p w14:paraId="7D6523B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2A80228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default" w:ascii="仿宋_GB2312" w:hAnsi="仿宋" w:eastAsia="仿宋_GB2312" w:cs="楷体"/>
          <w:kern w:val="2"/>
          <w:sz w:val="32"/>
          <w:szCs w:val="32"/>
          <w:lang w:val="en-US" w:eastAsia="zh-CN" w:bidi="ar-SA"/>
        </w:rPr>
        <w:t>通过</w:t>
      </w:r>
      <w:r>
        <w:rPr>
          <w:rFonts w:hint="eastAsia" w:ascii="仿宋_GB2312" w:hAnsi="仿宋" w:cs="楷体"/>
          <w:kern w:val="2"/>
          <w:sz w:val="32"/>
          <w:szCs w:val="32"/>
          <w:lang w:val="en-US" w:eastAsia="zh-CN" w:bidi="ar-SA"/>
        </w:rPr>
        <w:t>宣传单、培训讲座等多种方式进行水产养殖实用技术推广及水生动物病害防治技术推广。</w:t>
      </w:r>
    </w:p>
    <w:p w14:paraId="0897959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5D4D3BB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5969078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258582C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免费</w:t>
      </w:r>
      <w:r>
        <w:rPr>
          <w:rFonts w:hint="default" w:ascii="仿宋_GB2312" w:hAnsi="仿宋" w:eastAsia="仿宋_GB2312" w:cs="楷体"/>
          <w:kern w:val="2"/>
          <w:sz w:val="32"/>
          <w:szCs w:val="32"/>
          <w:lang w:val="en-US" w:eastAsia="zh-CN" w:bidi="ar-SA"/>
        </w:rPr>
        <w:t xml:space="preserve"> </w:t>
      </w:r>
    </w:p>
    <w:p w14:paraId="2775490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5332E611">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市水产技术推广站</w:t>
      </w:r>
    </w:p>
    <w:p w14:paraId="416E04EA">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val="en-US" w:eastAsia="zh-CN"/>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eastAsia="仿宋_GB2312" w:cs="Times New Roman"/>
          <w:snapToGrid w:val="0"/>
          <w:kern w:val="0"/>
          <w:sz w:val="32"/>
          <w:szCs w:val="32"/>
          <w:lang w:val="en-US" w:eastAsia="zh-CN"/>
        </w:rPr>
        <w:t>2119012</w:t>
      </w:r>
    </w:p>
    <w:p w14:paraId="3D0E64AA">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val="en-US" w:eastAsia="zh-CN"/>
        </w:rPr>
      </w:pPr>
    </w:p>
    <w:p w14:paraId="48B7662B">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val="en-US" w:eastAsia="zh-CN"/>
        </w:rPr>
      </w:pPr>
    </w:p>
    <w:p w14:paraId="3CE9F77A">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val="en-US" w:eastAsia="zh-CN"/>
        </w:rPr>
      </w:pPr>
    </w:p>
    <w:p w14:paraId="55F3D3C5">
      <w:pPr>
        <w:pStyle w:val="2"/>
        <w:keepNext w:val="0"/>
        <w:keepLines w:val="0"/>
        <w:pageBreakBefore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imes New Roman" w:eastAsia="仿宋_GB2312" w:cs="Times New Roman"/>
          <w:snapToGrid w:val="0"/>
          <w:kern w:val="0"/>
          <w:sz w:val="32"/>
          <w:szCs w:val="32"/>
          <w:lang w:val="en-US" w:eastAsia="zh-CN"/>
        </w:rPr>
      </w:pPr>
    </w:p>
    <w:p w14:paraId="1D52987A">
      <w:pPr>
        <w:pStyle w:val="2"/>
        <w:keepNext w:val="0"/>
        <w:keepLines w:val="0"/>
        <w:pageBreakBefore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14.</w:t>
      </w:r>
      <w:r>
        <w:rPr>
          <w:rFonts w:hint="eastAsia" w:ascii="方正小标宋简体" w:hAnsi="Times New Roman" w:eastAsia="方正小标宋简体" w:cs="Times New Roman"/>
          <w:b w:val="0"/>
          <w:bCs/>
          <w:kern w:val="44"/>
          <w:sz w:val="44"/>
          <w:szCs w:val="44"/>
          <w:lang w:val="en-US" w:eastAsia="zh-CN" w:bidi="ar-SA"/>
        </w:rPr>
        <w:t>组织参加农业展会</w:t>
      </w:r>
    </w:p>
    <w:p w14:paraId="70F804AF">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eastAsia" w:ascii="楷体" w:hAnsi="楷体" w:eastAsia="楷体" w:cs="Times New Roman"/>
          <w:b w:val="0"/>
          <w:bCs w:val="0"/>
          <w:color w:val="000000"/>
          <w:kern w:val="2"/>
          <w:sz w:val="32"/>
          <w:szCs w:val="32"/>
          <w:lang w:val="en-US" w:eastAsia="zh-CN" w:bidi="ar-SA"/>
        </w:rPr>
      </w:pPr>
    </w:p>
    <w:p w14:paraId="0B2F128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一、办理依据</w:t>
      </w:r>
    </w:p>
    <w:p w14:paraId="1E77793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每年在合肥和上海举办</w:t>
      </w:r>
      <w:r>
        <w:rPr>
          <w:rFonts w:hint="eastAsia" w:ascii="仿宋_GB2312" w:hAnsi="仿宋" w:eastAsia="仿宋_GB2312" w:cs="楷体"/>
          <w:kern w:val="2"/>
          <w:sz w:val="32"/>
          <w:szCs w:val="32"/>
          <w:lang w:val="en-US" w:eastAsia="zh-CN" w:bidi="ar-SA"/>
        </w:rPr>
        <w:t>中国安徽名优农产品暨农业产业化交易会    </w:t>
      </w:r>
    </w:p>
    <w:p w14:paraId="2027364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二、承办机构</w:t>
      </w:r>
    </w:p>
    <w:p w14:paraId="30619AA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w:t>
      </w:r>
      <w:r>
        <w:rPr>
          <w:rFonts w:hint="eastAsia" w:ascii="仿宋_GB2312" w:hAnsi="仿宋" w:eastAsia="仿宋_GB2312" w:cs="楷体"/>
          <w:kern w:val="2"/>
          <w:sz w:val="32"/>
          <w:szCs w:val="32"/>
          <w:lang w:val="en-US" w:eastAsia="zh-CN" w:bidi="ar-SA"/>
        </w:rPr>
        <w:t>农业农村局</w:t>
      </w:r>
    </w:p>
    <w:p w14:paraId="23CC256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三、服务对象</w:t>
      </w:r>
    </w:p>
    <w:p w14:paraId="621056A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公民、法人、社会组织</w:t>
      </w:r>
    </w:p>
    <w:p w14:paraId="443B82C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四、申请条件</w:t>
      </w:r>
    </w:p>
    <w:p w14:paraId="1ECDB63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市级以上农业产业化龙头企业、市级以上示范合作社和市级以上示范家庭农场。</w:t>
      </w:r>
    </w:p>
    <w:p w14:paraId="4B8BAC6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五、申报材料</w:t>
      </w:r>
    </w:p>
    <w:p w14:paraId="7DCE8A7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1. 参展企业营业执照、卫生许可证、税务登记证、进货凭证、部级获奖证书以及“三品一标”认证证书复印件。</w:t>
      </w:r>
    </w:p>
    <w:p w14:paraId="418CFD9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2. 经销食品的企业及个人，还须持有县级以上卫生检疫合格证或商品检疫证明及健康证（复印件）。</w:t>
      </w:r>
    </w:p>
    <w:p w14:paraId="7CE52C0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3. 参展产品检测报告。重点突出我市的名牌农产品、特色产品、国家农博会认定的农业名牌产品和已获认证的无公害农产品、绿色食品、有机食品。</w:t>
      </w:r>
    </w:p>
    <w:p w14:paraId="29A896C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六、服务流程</w:t>
      </w:r>
    </w:p>
    <w:p w14:paraId="216C359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1. 按照企业自愿，向当地农业主管部门提出申请；</w:t>
      </w:r>
    </w:p>
    <w:p w14:paraId="7534839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2. 根据文件分配展位情况，由当地农业主管部门向市农委推荐；</w:t>
      </w:r>
    </w:p>
    <w:p w14:paraId="1FFBDEA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3. 由市</w:t>
      </w:r>
      <w:r>
        <w:rPr>
          <w:rFonts w:hint="eastAsia" w:ascii="仿宋_GB2312" w:hAnsi="仿宋" w:cs="楷体"/>
          <w:kern w:val="2"/>
          <w:sz w:val="32"/>
          <w:szCs w:val="32"/>
          <w:lang w:val="en-US" w:eastAsia="zh-CN" w:bidi="ar-SA"/>
        </w:rPr>
        <w:t>农</w:t>
      </w:r>
      <w:r>
        <w:rPr>
          <w:rFonts w:hint="eastAsia" w:ascii="仿宋_GB2312" w:hAnsi="仿宋" w:eastAsia="仿宋_GB2312" w:cs="楷体"/>
          <w:kern w:val="2"/>
          <w:sz w:val="32"/>
          <w:szCs w:val="32"/>
          <w:lang w:val="en-US" w:eastAsia="zh-CN" w:bidi="ar-SA"/>
        </w:rPr>
        <w:t>业农村局进行审核确定。</w:t>
      </w:r>
    </w:p>
    <w:p w14:paraId="1F5AEE9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七、办理时限</w:t>
      </w:r>
    </w:p>
    <w:p w14:paraId="7E97EDD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1天</w:t>
      </w:r>
    </w:p>
    <w:p w14:paraId="49720A8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八、收费依据及标准</w:t>
      </w:r>
    </w:p>
    <w:p w14:paraId="7EE3194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免费</w:t>
      </w:r>
    </w:p>
    <w:p w14:paraId="7BD3F9D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九、咨询方式</w:t>
      </w:r>
    </w:p>
    <w:p w14:paraId="16E4E66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市农业农村局乡村产业发展科、农产品质量安全监管科</w:t>
      </w:r>
    </w:p>
    <w:p w14:paraId="64C8E33E">
      <w:pPr>
        <w:pStyle w:val="2"/>
        <w:pageBreakBefore w:val="0"/>
        <w:kinsoku/>
        <w:wordWrap/>
        <w:overflowPunct/>
        <w:topLinePunct w:val="0"/>
        <w:autoSpaceDE/>
        <w:autoSpaceDN/>
        <w:bidi w:val="0"/>
        <w:adjustRightInd/>
        <w:snapToGrid/>
        <w:spacing w:line="480" w:lineRule="exact"/>
        <w:ind w:left="0" w:leftChars="0"/>
        <w:textAlignment w:val="auto"/>
        <w:rPr>
          <w:rFonts w:hint="default" w:eastAsia="仿宋_GB2312"/>
          <w:lang w:val="en-US" w:eastAsia="zh-CN"/>
        </w:rPr>
      </w:pPr>
      <w:r>
        <w:rPr>
          <w:rFonts w:hint="eastAsia"/>
          <w:lang w:val="en-US" w:eastAsia="zh-CN"/>
        </w:rPr>
        <w:t xml:space="preserve">    </w:t>
      </w: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eastAsia="仿宋_GB2312" w:cs="Times New Roman"/>
          <w:snapToGrid w:val="0"/>
          <w:kern w:val="0"/>
          <w:sz w:val="32"/>
          <w:szCs w:val="32"/>
          <w:lang w:val="en-US" w:eastAsia="zh-CN"/>
        </w:rPr>
        <w:t>6678338、5361229</w:t>
      </w:r>
    </w:p>
    <w:p w14:paraId="105C18CD">
      <w:pPr>
        <w:pageBreakBefore w:val="0"/>
        <w:kinsoku/>
        <w:wordWrap/>
        <w:overflowPunct/>
        <w:topLinePunct w:val="0"/>
        <w:autoSpaceDE/>
        <w:autoSpaceDN/>
        <w:bidi w:val="0"/>
        <w:adjustRightInd/>
        <w:snapToGrid/>
        <w:spacing w:line="480" w:lineRule="exact"/>
        <w:ind w:left="0" w:leftChars="0"/>
        <w:textAlignment w:val="auto"/>
      </w:pPr>
    </w:p>
    <w:p w14:paraId="4A431784">
      <w:pPr>
        <w:pStyle w:val="2"/>
        <w:pageBreakBefore w:val="0"/>
        <w:kinsoku/>
        <w:wordWrap/>
        <w:overflowPunct/>
        <w:topLinePunct w:val="0"/>
        <w:autoSpaceDE/>
        <w:autoSpaceDN/>
        <w:bidi w:val="0"/>
        <w:adjustRightInd/>
        <w:snapToGrid/>
        <w:spacing w:line="480" w:lineRule="exact"/>
        <w:ind w:left="0" w:leftChars="0"/>
        <w:textAlignment w:val="auto"/>
      </w:pPr>
    </w:p>
    <w:p w14:paraId="2F98F0B9">
      <w:pPr>
        <w:pageBreakBefore w:val="0"/>
        <w:kinsoku/>
        <w:wordWrap/>
        <w:overflowPunct/>
        <w:topLinePunct w:val="0"/>
        <w:autoSpaceDE/>
        <w:autoSpaceDN/>
        <w:bidi w:val="0"/>
        <w:adjustRightInd/>
        <w:snapToGrid/>
        <w:spacing w:line="480" w:lineRule="exact"/>
        <w:ind w:left="0" w:leftChars="0"/>
        <w:textAlignment w:val="auto"/>
      </w:pPr>
    </w:p>
    <w:p w14:paraId="55F60DDD">
      <w:pPr>
        <w:pStyle w:val="2"/>
      </w:pPr>
    </w:p>
    <w:p w14:paraId="45CC8A7F"/>
    <w:p w14:paraId="1DD7291B">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eastAsia"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15.</w:t>
      </w:r>
      <w:r>
        <w:rPr>
          <w:rFonts w:hint="eastAsia" w:ascii="方正小标宋简体" w:hAnsi="Times New Roman" w:eastAsia="方正小标宋简体" w:cs="Times New Roman"/>
          <w:b w:val="0"/>
          <w:bCs/>
          <w:kern w:val="44"/>
          <w:sz w:val="44"/>
          <w:szCs w:val="44"/>
          <w:lang w:val="en-US" w:eastAsia="zh-CN" w:bidi="ar-SA"/>
        </w:rPr>
        <w:t>农机购置补贴受理投诉举报</w:t>
      </w:r>
    </w:p>
    <w:p w14:paraId="76D8BD98">
      <w:pPr>
        <w:pStyle w:val="3"/>
        <w:pageBreakBefore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eastAsia" w:ascii="楷体" w:hAnsi="楷体" w:eastAsia="楷体" w:cs="Times New Roman"/>
          <w:b w:val="0"/>
          <w:bCs w:val="0"/>
          <w:color w:val="000000"/>
          <w:kern w:val="2"/>
          <w:sz w:val="32"/>
          <w:szCs w:val="32"/>
          <w:lang w:val="en-US" w:eastAsia="zh-CN" w:bidi="ar-SA"/>
        </w:rPr>
      </w:pPr>
    </w:p>
    <w:p w14:paraId="68C8B5EC">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一、办理依据</w:t>
      </w:r>
    </w:p>
    <w:p w14:paraId="4CEC2AD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1</w:t>
      </w:r>
      <w:r>
        <w:rPr>
          <w:rFonts w:hint="eastAsia" w:ascii="仿宋_GB2312" w:hAnsi="仿宋" w:cs="楷体"/>
          <w:kern w:val="2"/>
          <w:sz w:val="32"/>
          <w:szCs w:val="32"/>
          <w:lang w:val="en-US" w:eastAsia="zh-CN" w:bidi="ar-SA"/>
        </w:rPr>
        <w:t>.</w:t>
      </w:r>
      <w:r>
        <w:rPr>
          <w:rFonts w:hint="eastAsia" w:ascii="仿宋_GB2312" w:hAnsi="仿宋" w:eastAsia="仿宋_GB2312" w:cs="楷体"/>
          <w:kern w:val="2"/>
          <w:sz w:val="32"/>
          <w:szCs w:val="32"/>
          <w:lang w:val="en-US" w:eastAsia="zh-CN" w:bidi="ar-SA"/>
        </w:rPr>
        <w:t>《安徽省农业农村厅 安徽省财政厅关于印发安徽省2024-2026年农机购置与应用补贴实施意见的通知》（皖农机〔2024〕117号）</w:t>
      </w:r>
    </w:p>
    <w:p w14:paraId="7ED8118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2．《安徽省农业农村厅安徽省财政厅关于进一步加强农机购置补贴政策监管强化纪律约束的通知》 （皖农机函〔2019〕450 号）：（三）全程全面公开信息。进一步完善县级农机购置补贴信息公开专栏建设，全面及时公开近三年县域内补贴受益对象、资金兑付情况、农机化和财政部门的咨询投诉举报电话、补贴资金规模、使用进度等各类信息，并按规定与省级农机购置补贴信息公开专栏实现连接，全面接受社会监督。因地制宜、综合运用宣传挂图、报纸杂志、广播电视、互联网等方式，以及村务公开等渠道，全方位开展补贴政策与实施工作宣传，切实保障广大农民群众的知情权、监督权。</w:t>
      </w:r>
    </w:p>
    <w:p w14:paraId="5941CAF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二、承办机构</w:t>
      </w:r>
    </w:p>
    <w:p w14:paraId="28EE3A6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30C75FC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三、服务对象</w:t>
      </w:r>
    </w:p>
    <w:p w14:paraId="6C785BA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公民、法人、社会组织</w:t>
      </w:r>
    </w:p>
    <w:p w14:paraId="7555917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四、申请条件</w:t>
      </w:r>
    </w:p>
    <w:p w14:paraId="04BF709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cs="楷体"/>
          <w:color w:val="auto"/>
          <w:kern w:val="2"/>
          <w:sz w:val="32"/>
          <w:szCs w:val="32"/>
          <w:lang w:val="en-US" w:eastAsia="zh-CN" w:bidi="ar-SA"/>
        </w:rPr>
        <w:t>存在违反农机购置补贴的情况</w:t>
      </w:r>
    </w:p>
    <w:p w14:paraId="0F96685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五、申报材料</w:t>
      </w:r>
    </w:p>
    <w:p w14:paraId="36FC46E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color w:val="auto"/>
          <w:kern w:val="2"/>
          <w:sz w:val="32"/>
          <w:szCs w:val="32"/>
          <w:lang w:val="en-US" w:eastAsia="zh-CN" w:bidi="ar-SA"/>
        </w:rPr>
      </w:pPr>
      <w:r>
        <w:rPr>
          <w:rFonts w:hint="eastAsia" w:ascii="仿宋_GB2312" w:hAnsi="仿宋" w:cs="楷体"/>
          <w:color w:val="auto"/>
          <w:kern w:val="2"/>
          <w:sz w:val="32"/>
          <w:szCs w:val="32"/>
          <w:lang w:val="en-US" w:eastAsia="zh-CN" w:bidi="ar-SA"/>
        </w:rPr>
        <w:t>提供违反农机购置补贴的相关证据材料</w:t>
      </w:r>
    </w:p>
    <w:p w14:paraId="22DF0A0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六、服务流程</w:t>
      </w:r>
    </w:p>
    <w:p w14:paraId="2CF8989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cs="楷体"/>
          <w:color w:val="auto"/>
          <w:kern w:val="2"/>
          <w:sz w:val="32"/>
          <w:szCs w:val="32"/>
          <w:lang w:val="en-US" w:eastAsia="zh-CN" w:bidi="ar-SA"/>
        </w:rPr>
        <w:t>投诉受理—实地调查—按规定处理。</w:t>
      </w:r>
    </w:p>
    <w:p w14:paraId="77C0D0F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七、办理时限</w:t>
      </w:r>
    </w:p>
    <w:p w14:paraId="2C97C13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1天</w:t>
      </w:r>
    </w:p>
    <w:p w14:paraId="15CEBA9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八、收费依据及标准</w:t>
      </w:r>
    </w:p>
    <w:p w14:paraId="2299A5B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免费</w:t>
      </w:r>
    </w:p>
    <w:p w14:paraId="46F05A5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九、咨询方式</w:t>
      </w:r>
    </w:p>
    <w:p w14:paraId="3B6869E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市农机技术推广中心</w:t>
      </w:r>
    </w:p>
    <w:p w14:paraId="71445109">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ascii="仿宋_GB2312" w:hAnsi="仿宋" w:cs="楷体"/>
          <w:color w:val="auto"/>
          <w:kern w:val="2"/>
          <w:sz w:val="32"/>
          <w:szCs w:val="32"/>
          <w:lang w:val="en-US" w:eastAsia="zh-CN" w:bidi="ar-SA"/>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3611221</w:t>
      </w:r>
    </w:p>
    <w:p w14:paraId="646A2B39">
      <w:pPr>
        <w:pStyle w:val="2"/>
        <w:pageBreakBefore w:val="0"/>
        <w:kinsoku/>
        <w:wordWrap/>
        <w:overflowPunct/>
        <w:topLinePunct w:val="0"/>
        <w:autoSpaceDE/>
        <w:autoSpaceDN/>
        <w:bidi w:val="0"/>
        <w:adjustRightInd/>
        <w:snapToGrid/>
        <w:spacing w:line="480" w:lineRule="exact"/>
        <w:ind w:left="0" w:leftChars="0"/>
        <w:textAlignment w:val="auto"/>
        <w:rPr>
          <w:rFonts w:hint="eastAsia"/>
          <w:lang w:val="en-US" w:eastAsia="zh-CN"/>
        </w:rPr>
      </w:pPr>
    </w:p>
    <w:p w14:paraId="422C0CCC">
      <w:pPr>
        <w:pStyle w:val="2"/>
        <w:rPr>
          <w:rFonts w:hint="eastAsia"/>
          <w:lang w:val="en-US" w:eastAsia="zh-CN"/>
        </w:rPr>
      </w:pPr>
    </w:p>
    <w:p w14:paraId="7ACCE691">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16.</w:t>
      </w:r>
      <w:r>
        <w:rPr>
          <w:rFonts w:hint="default" w:ascii="方正小标宋简体" w:hAnsi="Times New Roman" w:eastAsia="方正小标宋简体" w:cs="Times New Roman"/>
          <w:b w:val="0"/>
          <w:bCs/>
          <w:kern w:val="44"/>
          <w:sz w:val="44"/>
          <w:szCs w:val="44"/>
          <w:lang w:val="en-US" w:eastAsia="zh-CN" w:bidi="ar-SA"/>
        </w:rPr>
        <w:t>农机技术推广和培训</w:t>
      </w:r>
    </w:p>
    <w:p w14:paraId="5AC53ED9">
      <w:pPr>
        <w:pStyle w:val="3"/>
        <w:pageBreakBefore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0CD03615">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4AD3B9A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《安徽省农业机械</w:t>
      </w:r>
      <w:r>
        <w:rPr>
          <w:rFonts w:hint="eastAsia" w:ascii="仿宋_GB2312" w:hAnsi="仿宋" w:cs="楷体"/>
          <w:kern w:val="2"/>
          <w:sz w:val="32"/>
          <w:szCs w:val="32"/>
          <w:lang w:val="en-US" w:eastAsia="zh-CN" w:bidi="ar-SA"/>
        </w:rPr>
        <w:t>化</w:t>
      </w:r>
      <w:r>
        <w:rPr>
          <w:rFonts w:hint="default" w:ascii="仿宋_GB2312" w:hAnsi="仿宋" w:eastAsia="仿宋_GB2312" w:cs="楷体"/>
          <w:kern w:val="2"/>
          <w:sz w:val="32"/>
          <w:szCs w:val="32"/>
          <w:lang w:val="en-US" w:eastAsia="zh-CN" w:bidi="ar-SA"/>
        </w:rPr>
        <w:t>促进条例》第十四条：县级以上人民政府农业机械行政主管部门应当将经过试验证明具有先进性、适用性的农业机械技术，列入当地农业机械技术推广规划，并组织实施。第十五条：县级以上人民政府应当安排专项资金，用于农业机械的新机具、新技术的推广。农业机械技术推广机构应当为农民和农业生产经营组织无偿提供公益性农业机械技术的推广、培训等服务。第二十二条：各级人民政府应当建立农业机械化信息网络，为农民和农业生产经营组织提供农业机械产品供求、作业市场需求、新产品及新技术推广、科研成果和农业机械化管理等信息。</w:t>
      </w:r>
    </w:p>
    <w:p w14:paraId="7BBD672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二、承办机构 </w:t>
      </w:r>
    </w:p>
    <w:p w14:paraId="6E93460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3690B27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7415F5B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019542B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3732736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无</w:t>
      </w:r>
    </w:p>
    <w:p w14:paraId="0B2DDE1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7941D21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无</w:t>
      </w:r>
    </w:p>
    <w:p w14:paraId="59DABBF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3EF1317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default" w:ascii="仿宋_GB2312" w:hAnsi="仿宋" w:eastAsia="仿宋_GB2312" w:cs="楷体"/>
          <w:kern w:val="2"/>
          <w:sz w:val="32"/>
          <w:szCs w:val="32"/>
          <w:lang w:val="en-US" w:eastAsia="zh-CN" w:bidi="ar-SA"/>
        </w:rPr>
        <w:t>通过</w:t>
      </w:r>
      <w:r>
        <w:rPr>
          <w:rFonts w:hint="eastAsia" w:ascii="仿宋_GB2312" w:hAnsi="仿宋" w:cs="楷体"/>
          <w:kern w:val="2"/>
          <w:sz w:val="32"/>
          <w:szCs w:val="32"/>
          <w:lang w:val="en-US" w:eastAsia="zh-CN" w:bidi="ar-SA"/>
        </w:rPr>
        <w:t>宣传单、培训班等多种方式进行农机技术推广和培训。</w:t>
      </w:r>
    </w:p>
    <w:p w14:paraId="026A114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79AE6C2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713E44A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7859DC6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免费</w:t>
      </w:r>
      <w:r>
        <w:rPr>
          <w:rFonts w:hint="default" w:ascii="仿宋_GB2312" w:hAnsi="仿宋" w:eastAsia="仿宋_GB2312" w:cs="楷体"/>
          <w:kern w:val="2"/>
          <w:sz w:val="32"/>
          <w:szCs w:val="32"/>
          <w:lang w:val="en-US" w:eastAsia="zh-CN" w:bidi="ar-SA"/>
        </w:rPr>
        <w:t xml:space="preserve"> </w:t>
      </w:r>
    </w:p>
    <w:p w14:paraId="08CBA0A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05CA36D1">
      <w:pPr>
        <w:pStyle w:val="2"/>
        <w:keepNext w:val="0"/>
        <w:keepLines w:val="0"/>
        <w:pageBreakBefore w:val="0"/>
        <w:widowControl w:val="0"/>
        <w:tabs>
          <w:tab w:val="left" w:pos="0"/>
        </w:tabs>
        <w:kinsoku/>
        <w:wordWrap/>
        <w:overflowPunct/>
        <w:topLinePunct w:val="0"/>
        <w:autoSpaceDE/>
        <w:autoSpaceDN/>
        <w:bidi w:val="0"/>
        <w:adjustRightInd/>
        <w:snapToGrid/>
        <w:spacing w:line="480" w:lineRule="exact"/>
        <w:ind w:left="0" w:leftChars="0" w:firstLine="640" w:firstLineChars="200"/>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市农机技术推广中心</w:t>
      </w:r>
    </w:p>
    <w:p w14:paraId="626CC71D">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ascii="仿宋_GB2312" w:hAnsi="仿宋" w:cs="楷体"/>
          <w:color w:val="auto"/>
          <w:kern w:val="2"/>
          <w:sz w:val="32"/>
          <w:szCs w:val="32"/>
          <w:lang w:val="en-US" w:eastAsia="zh-CN" w:bidi="ar-SA"/>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3611221</w:t>
      </w:r>
    </w:p>
    <w:p w14:paraId="75F5F07B">
      <w:pPr>
        <w:pStyle w:val="2"/>
        <w:keepNext w:val="0"/>
        <w:keepLines w:val="0"/>
        <w:pageBreakBefore w:val="0"/>
        <w:widowControl w:val="0"/>
        <w:tabs>
          <w:tab w:val="left" w:pos="0"/>
        </w:tabs>
        <w:kinsoku/>
        <w:wordWrap/>
        <w:overflowPunct/>
        <w:topLinePunct w:val="0"/>
        <w:autoSpaceDE/>
        <w:autoSpaceDN/>
        <w:bidi w:val="0"/>
        <w:adjustRightInd/>
        <w:snapToGrid/>
        <w:spacing w:line="480" w:lineRule="exact"/>
        <w:ind w:left="0" w:leftChars="0" w:firstLine="640" w:firstLineChars="200"/>
        <w:textAlignment w:val="auto"/>
        <w:rPr>
          <w:rFonts w:hint="default" w:ascii="仿宋_GB2312" w:hAnsi="仿宋" w:eastAsia="仿宋_GB2312" w:cs="楷体"/>
          <w:kern w:val="2"/>
          <w:sz w:val="32"/>
          <w:szCs w:val="32"/>
          <w:lang w:val="en-US" w:eastAsia="zh-CN" w:bidi="ar-SA"/>
        </w:rPr>
      </w:pPr>
    </w:p>
    <w:p w14:paraId="28BA29D2">
      <w:pPr>
        <w:pageBreakBefore w:val="0"/>
        <w:kinsoku/>
        <w:wordWrap/>
        <w:overflowPunct/>
        <w:topLinePunct w:val="0"/>
        <w:autoSpaceDE/>
        <w:autoSpaceDN/>
        <w:bidi w:val="0"/>
        <w:adjustRightInd/>
        <w:snapToGrid/>
        <w:spacing w:line="480" w:lineRule="exact"/>
        <w:ind w:left="0" w:leftChars="0"/>
        <w:jc w:val="center"/>
        <w:textAlignment w:val="auto"/>
        <w:rPr>
          <w:rFonts w:hint="eastAsia" w:ascii="方正小标宋简体" w:eastAsia="方正小标宋简体" w:cs="Times New Roman"/>
          <w:b w:val="0"/>
          <w:bCs/>
          <w:kern w:val="44"/>
          <w:sz w:val="44"/>
          <w:szCs w:val="44"/>
          <w:lang w:val="en-US" w:eastAsia="zh-CN" w:bidi="ar-SA"/>
        </w:rPr>
      </w:pPr>
    </w:p>
    <w:p w14:paraId="79870851">
      <w:pPr>
        <w:pageBreakBefore w:val="0"/>
        <w:kinsoku/>
        <w:wordWrap/>
        <w:overflowPunct/>
        <w:topLinePunct w:val="0"/>
        <w:autoSpaceDE/>
        <w:autoSpaceDN/>
        <w:bidi w:val="0"/>
        <w:adjustRightInd/>
        <w:snapToGrid/>
        <w:spacing w:line="480" w:lineRule="exact"/>
        <w:ind w:left="0" w:leftChars="0"/>
        <w:jc w:val="center"/>
        <w:textAlignment w:val="auto"/>
        <w:rPr>
          <w:rFonts w:hint="eastAsia" w:ascii="方正小标宋简体" w:eastAsia="方正小标宋简体" w:cs="Times New Roman"/>
          <w:b w:val="0"/>
          <w:bCs/>
          <w:kern w:val="44"/>
          <w:sz w:val="44"/>
          <w:szCs w:val="44"/>
          <w:lang w:val="en-US" w:eastAsia="zh-CN" w:bidi="ar-SA"/>
        </w:rPr>
      </w:pPr>
    </w:p>
    <w:p w14:paraId="190BA316">
      <w:pPr>
        <w:pageBreakBefore w:val="0"/>
        <w:kinsoku/>
        <w:wordWrap/>
        <w:overflowPunct/>
        <w:topLinePunct w:val="0"/>
        <w:autoSpaceDE/>
        <w:autoSpaceDN/>
        <w:bidi w:val="0"/>
        <w:adjustRightInd/>
        <w:snapToGrid/>
        <w:spacing w:line="480" w:lineRule="exact"/>
        <w:ind w:left="0" w:leftChars="0"/>
        <w:jc w:val="center"/>
        <w:textAlignment w:val="auto"/>
        <w:rPr>
          <w:rFonts w:hint="eastAsia"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17</w:t>
      </w:r>
      <w:r>
        <w:rPr>
          <w:rFonts w:hint="eastAsia" w:ascii="方正小标宋简体" w:hAnsi="Times New Roman" w:eastAsia="方正小标宋简体" w:cs="Times New Roman"/>
          <w:b w:val="0"/>
          <w:bCs/>
          <w:kern w:val="44"/>
          <w:sz w:val="44"/>
          <w:szCs w:val="44"/>
          <w:lang w:val="en-US" w:eastAsia="zh-CN" w:bidi="ar-SA"/>
        </w:rPr>
        <w:t>.农村老拖拉机手身份和工龄认定</w:t>
      </w:r>
    </w:p>
    <w:p w14:paraId="7B9E354A">
      <w:pPr>
        <w:pStyle w:val="3"/>
        <w:pageBreakBefore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eastAsia" w:ascii="楷体" w:hAnsi="楷体" w:eastAsia="楷体" w:cs="Times New Roman"/>
          <w:b w:val="0"/>
          <w:bCs w:val="0"/>
          <w:color w:val="000000"/>
          <w:kern w:val="2"/>
          <w:sz w:val="32"/>
          <w:szCs w:val="32"/>
          <w:lang w:val="en-US" w:eastAsia="zh-CN" w:bidi="ar-SA"/>
        </w:rPr>
      </w:pPr>
    </w:p>
    <w:p w14:paraId="76948CD8">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一、办理依据</w:t>
      </w:r>
    </w:p>
    <w:p w14:paraId="7E495AED">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1．《省农委 省财政厅 省人社厅关于为农村老拖拉机手发放工龄补助的实施方案》（皖农办〔2014〕97号）：现为安徽省户籍、在《安徽省人民政府关于深化改革加强基层农业技术推广体系建设的实施意见》出台之前，曾经受聘在基层农机化技术推广服务机构工作1年以上（含1年）、离开拖拉机手岗位后再没有被企事业单位录用的老拖拉机手，达到60周岁的，从到龄次月起享受工龄补助，补助标准按工龄计算，每个工龄每月补助20元。</w:t>
      </w:r>
    </w:p>
    <w:p w14:paraId="1943A7B1">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安徽省农业委员会、安徽省财政厅、安徽省人力资源和社会保障厅《关于做好调整农村老拖拉机手工龄补助有关工作的通知》（皖农办〔2018〕147号）：自2019年1月1日起，在原有农村老兽医工龄月补助标准基础上提高30%，即每个工龄补助每月增加6元，从20元/月提高到26元/月。</w:t>
      </w:r>
    </w:p>
    <w:p w14:paraId="508C8962">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二、承办机构</w:t>
      </w:r>
    </w:p>
    <w:p w14:paraId="5AF8C896">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Times New Roman" w:hAnsi="Times New Roman" w:eastAsia="仿宋_GB2312" w:cs="Times New Roman"/>
          <w:snapToGrid w:val="0"/>
          <w:kern w:val="0"/>
          <w:sz w:val="32"/>
          <w:szCs w:val="32"/>
          <w:lang w:eastAsia="zh-CN"/>
        </w:rPr>
      </w:pPr>
      <w:r>
        <w:rPr>
          <w:rFonts w:hint="eastAsia" w:cs="Times New Roman"/>
          <w:snapToGrid w:val="0"/>
          <w:kern w:val="0"/>
          <w:sz w:val="32"/>
          <w:szCs w:val="32"/>
          <w:lang w:eastAsia="zh-CN"/>
        </w:rPr>
        <w:t>淮南市</w:t>
      </w:r>
      <w:r>
        <w:rPr>
          <w:rFonts w:ascii="Times New Roman" w:hAnsi="Times New Roman" w:eastAsia="仿宋_GB2312" w:cs="Times New Roman"/>
          <w:snapToGrid w:val="0"/>
          <w:kern w:val="0"/>
          <w:sz w:val="32"/>
          <w:szCs w:val="32"/>
        </w:rPr>
        <w:t>农业农村</w:t>
      </w:r>
      <w:r>
        <w:rPr>
          <w:rFonts w:hint="eastAsia" w:cs="Times New Roman"/>
          <w:snapToGrid w:val="0"/>
          <w:kern w:val="0"/>
          <w:sz w:val="32"/>
          <w:szCs w:val="32"/>
          <w:lang w:eastAsia="zh-CN"/>
        </w:rPr>
        <w:t>局</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eastAsia="zh-CN"/>
        </w:rPr>
        <w:t>淮南市</w:t>
      </w:r>
      <w:r>
        <w:rPr>
          <w:rFonts w:ascii="Times New Roman" w:hAnsi="Times New Roman" w:eastAsia="仿宋_GB2312" w:cs="Times New Roman"/>
          <w:snapToGrid w:val="0"/>
          <w:kern w:val="0"/>
          <w:sz w:val="32"/>
          <w:szCs w:val="32"/>
        </w:rPr>
        <w:t>财政</w:t>
      </w:r>
      <w:r>
        <w:rPr>
          <w:rFonts w:hint="eastAsia" w:cs="Times New Roman"/>
          <w:snapToGrid w:val="0"/>
          <w:kern w:val="0"/>
          <w:sz w:val="32"/>
          <w:szCs w:val="32"/>
          <w:lang w:eastAsia="zh-CN"/>
        </w:rPr>
        <w:t>局</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eastAsia="zh-CN"/>
        </w:rPr>
        <w:t>淮南市</w:t>
      </w:r>
      <w:r>
        <w:rPr>
          <w:rFonts w:ascii="Times New Roman" w:hAnsi="Times New Roman" w:eastAsia="仿宋_GB2312" w:cs="Times New Roman"/>
          <w:snapToGrid w:val="0"/>
          <w:kern w:val="0"/>
          <w:sz w:val="32"/>
          <w:szCs w:val="32"/>
        </w:rPr>
        <w:t>人力资源和社会保障</w:t>
      </w:r>
      <w:r>
        <w:rPr>
          <w:rFonts w:hint="eastAsia" w:cs="Times New Roman"/>
          <w:snapToGrid w:val="0"/>
          <w:kern w:val="0"/>
          <w:sz w:val="32"/>
          <w:szCs w:val="32"/>
          <w:lang w:eastAsia="zh-CN"/>
        </w:rPr>
        <w:t>局</w:t>
      </w:r>
    </w:p>
    <w:p w14:paraId="21F57DBC">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三、服务对象</w:t>
      </w:r>
    </w:p>
    <w:p w14:paraId="3DEFFDB0">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农村老拖拉机手</w:t>
      </w:r>
    </w:p>
    <w:p w14:paraId="4DA11734">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四、申请条件</w:t>
      </w:r>
    </w:p>
    <w:p w14:paraId="6DAA18F2">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现为安徽省户籍，2007年7月20日以前曾在基层农机化技术推广服务机构（包括农机管理服务站、国营拖拉机站、人民公社拖拉机站等）从事农业机械管理、操作、维修等工作满1年以上。达到60周岁的。到2013年12月31日，已满60周岁的，从2014年1月1日起享受工龄补助；到2013年12月31日未满60周岁的，从达到60周岁次月起享受工龄补助。从到龄次月起享受工龄补助，补助标准按工龄计算，每个工龄每月补助20元。</w:t>
      </w:r>
    </w:p>
    <w:p w14:paraId="6AFB3995">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因刑事犯罪或违反国家政策、规定被开除或辞退的老拖拉机手，不享受工龄补助。</w:t>
      </w:r>
    </w:p>
    <w:p w14:paraId="0B6047F1">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五、申报材料</w:t>
      </w:r>
    </w:p>
    <w:p w14:paraId="3265F502">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1．申请表。</w:t>
      </w:r>
    </w:p>
    <w:p w14:paraId="0F7DCBC3">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2．本人身份证、户口本，及能证明其农村老拖拉机手身份和工龄的原始材料。</w:t>
      </w:r>
    </w:p>
    <w:p w14:paraId="3A152400">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六、服务流程</w:t>
      </w:r>
    </w:p>
    <w:p w14:paraId="680C721D">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个人申请。乡镇认定办公室采取公告等多种形式，将农村老拖拉机手身份和工龄认定政策、工作流程，告知辖区内农村老拖拉机手。符合条件人员向户籍所在地乡镇认定办公室提出申请，填写申请表，并提供本人身份证、户口本，及能证明其农村老拖拉机手身份和工龄的原始材料。</w:t>
      </w:r>
    </w:p>
    <w:p w14:paraId="51B5A679">
      <w:pPr>
        <w:keepNext w:val="0"/>
        <w:keepLines w:val="0"/>
        <w:pageBreakBefore w:val="0"/>
        <w:kinsoku/>
        <w:wordWrap/>
        <w:overflowPunct/>
        <w:topLinePunct w:val="0"/>
        <w:autoSpaceDE/>
        <w:autoSpaceDN/>
        <w:bidi w:val="0"/>
        <w:adjustRightInd w:val="0"/>
        <w:snapToGrid w:val="0"/>
        <w:spacing w:line="480" w:lineRule="exact"/>
        <w:ind w:firstLine="643"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2．</w:t>
      </w:r>
      <w:r>
        <w:rPr>
          <w:rFonts w:ascii="Times New Roman" w:hAnsi="Times New Roman" w:eastAsia="仿宋_GB2312" w:cs="Times New Roman"/>
          <w:snapToGrid w:val="0"/>
          <w:kern w:val="0"/>
          <w:sz w:val="32"/>
          <w:szCs w:val="32"/>
        </w:rPr>
        <w:t>受理登记。乡镇认定办公室受理登记申请人提交的材料，一人一卷，建立档案。</w:t>
      </w:r>
    </w:p>
    <w:p w14:paraId="1140A6D2">
      <w:pPr>
        <w:keepNext w:val="0"/>
        <w:keepLines w:val="0"/>
        <w:pageBreakBefore w:val="0"/>
        <w:kinsoku/>
        <w:wordWrap/>
        <w:overflowPunct/>
        <w:topLinePunct w:val="0"/>
        <w:autoSpaceDE/>
        <w:autoSpaceDN/>
        <w:bidi w:val="0"/>
        <w:adjustRightInd w:val="0"/>
        <w:snapToGrid w:val="0"/>
        <w:spacing w:line="480" w:lineRule="exact"/>
        <w:ind w:firstLine="643"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3．</w:t>
      </w:r>
      <w:r>
        <w:rPr>
          <w:rFonts w:ascii="Times New Roman" w:hAnsi="Times New Roman" w:eastAsia="仿宋_GB2312" w:cs="Times New Roman"/>
          <w:snapToGrid w:val="0"/>
          <w:kern w:val="0"/>
          <w:sz w:val="32"/>
          <w:szCs w:val="32"/>
        </w:rPr>
        <w:t>初审公示。乡镇认定办公室应集中收集本乡镇（街道）农村老拖拉机手的原始档案材料，进行整理、复印和立卷入档，并结合申请人提交的材料，逐人进行初审。对卷宗材料齐全、符合要求的，乡镇认定办公室要及时予以初审通过；对卷宗材料不齐全的，乡镇认定办公室要组织人员进行调查、取证与核实。对不符合认定范围和条件的，要向当事人说明原因，做好解释工作。</w:t>
      </w:r>
    </w:p>
    <w:p w14:paraId="4EFBD642">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乡镇认定办公室将初审、核实的认定结果进行公示。公示无异议的，经本人签字确认后，由乡镇认定办公室将辖区内农村老拖拉机手的卷宗材料、核实汇总表等相关材料报县工龄补助办公室审核。</w:t>
      </w:r>
    </w:p>
    <w:p w14:paraId="45FD071C">
      <w:pPr>
        <w:keepNext w:val="0"/>
        <w:keepLines w:val="0"/>
        <w:pageBreakBefore w:val="0"/>
        <w:kinsoku/>
        <w:wordWrap/>
        <w:overflowPunct/>
        <w:topLinePunct w:val="0"/>
        <w:autoSpaceDE/>
        <w:autoSpaceDN/>
        <w:bidi w:val="0"/>
        <w:adjustRightInd w:val="0"/>
        <w:snapToGrid w:val="0"/>
        <w:spacing w:line="480" w:lineRule="exact"/>
        <w:ind w:firstLine="643"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4．</w:t>
      </w:r>
      <w:r>
        <w:rPr>
          <w:rFonts w:ascii="Times New Roman" w:hAnsi="Times New Roman" w:eastAsia="仿宋_GB2312" w:cs="Times New Roman"/>
          <w:snapToGrid w:val="0"/>
          <w:kern w:val="0"/>
          <w:sz w:val="32"/>
          <w:szCs w:val="32"/>
        </w:rPr>
        <w:t>审核公示。县工龄补助办公室对各乡镇（街道）所报初审结果逐人进行审核，对材料齐全的及时审核通过；对材料不全的，需进行调查核实；对审核未通过的，要及时反馈乡镇（街道），做好解释工作。县工龄补助办公室将审核通过的人员名单，同时在县（市、区）、乡镇（街道）、村（居委会）进行不少于两周的公示。</w:t>
      </w:r>
    </w:p>
    <w:p w14:paraId="79FEC21D">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县工龄补助办公室将公示无异议的审核汇总表(附件1－4)，上报市工龄补助办公室审批。</w:t>
      </w:r>
    </w:p>
    <w:p w14:paraId="635B8EBF">
      <w:pPr>
        <w:keepNext w:val="0"/>
        <w:keepLines w:val="0"/>
        <w:pageBreakBefore w:val="0"/>
        <w:kinsoku/>
        <w:wordWrap/>
        <w:overflowPunct/>
        <w:topLinePunct w:val="0"/>
        <w:autoSpaceDE/>
        <w:autoSpaceDN/>
        <w:bidi w:val="0"/>
        <w:adjustRightInd w:val="0"/>
        <w:snapToGrid w:val="0"/>
        <w:spacing w:line="480" w:lineRule="exact"/>
        <w:ind w:firstLine="643"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5．</w:t>
      </w:r>
      <w:r>
        <w:rPr>
          <w:rFonts w:ascii="Times New Roman" w:hAnsi="Times New Roman" w:eastAsia="仿宋_GB2312" w:cs="Times New Roman"/>
          <w:snapToGrid w:val="0"/>
          <w:kern w:val="0"/>
          <w:sz w:val="32"/>
          <w:szCs w:val="32"/>
        </w:rPr>
        <w:t>审批备案。市工龄补助办公室对所辖县（市、区）上报的审核汇总表进行审批，并将批准后的汇总表报省农业农村、财政、人社部门备案。</w:t>
      </w:r>
    </w:p>
    <w:p w14:paraId="3A55C38A">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七、办理时限</w:t>
      </w:r>
    </w:p>
    <w:p w14:paraId="3802411D">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根据认定工作实际需要确定。</w:t>
      </w:r>
    </w:p>
    <w:p w14:paraId="1497FB12">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八、收费依据及标准</w:t>
      </w:r>
    </w:p>
    <w:p w14:paraId="1D42D881">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免费</w:t>
      </w:r>
    </w:p>
    <w:p w14:paraId="0EB0CA76">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九、咨询方式</w:t>
      </w:r>
    </w:p>
    <w:p w14:paraId="0433D68F">
      <w:pPr>
        <w:pStyle w:val="2"/>
        <w:keepNext w:val="0"/>
        <w:keepLines w:val="0"/>
        <w:pageBreakBefore w:val="0"/>
        <w:widowControl w:val="0"/>
        <w:tabs>
          <w:tab w:val="left" w:pos="0"/>
        </w:tabs>
        <w:kinsoku/>
        <w:wordWrap/>
        <w:overflowPunct/>
        <w:topLinePunct w:val="0"/>
        <w:autoSpaceDE/>
        <w:autoSpaceDN/>
        <w:bidi w:val="0"/>
        <w:adjustRightInd/>
        <w:snapToGrid/>
        <w:spacing w:line="480" w:lineRule="exact"/>
        <w:ind w:left="0" w:leftChars="0" w:firstLine="640" w:firstLineChars="200"/>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市农机技术推广中心</w:t>
      </w:r>
    </w:p>
    <w:p w14:paraId="2AB38D18">
      <w:pPr>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color w:val="auto"/>
          <w:kern w:val="2"/>
          <w:sz w:val="32"/>
          <w:szCs w:val="32"/>
          <w:lang w:val="en-US" w:eastAsia="zh-CN" w:bidi="ar-SA"/>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3611221</w:t>
      </w:r>
    </w:p>
    <w:p w14:paraId="1DACFCC3">
      <w:pPr>
        <w:pStyle w:val="2"/>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仿宋_GB2312" w:hAnsi="仿宋" w:eastAsia="仿宋_GB2312" w:cs="楷体"/>
          <w:color w:val="auto"/>
          <w:kern w:val="2"/>
          <w:sz w:val="32"/>
          <w:szCs w:val="32"/>
          <w:lang w:val="en-US" w:eastAsia="zh-CN" w:bidi="ar-SA"/>
        </w:rPr>
      </w:pPr>
    </w:p>
    <w:p w14:paraId="137D59F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eastAsia" w:ascii="方正小标宋简体"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18.12345政务服务便民热线</w:t>
      </w:r>
    </w:p>
    <w:p w14:paraId="48E84D2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eastAsia" w:ascii="方正小标宋简体"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（农业农村领域）</w:t>
      </w:r>
    </w:p>
    <w:p w14:paraId="24197BD0">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eastAsia" w:ascii="楷体" w:hAnsi="楷体" w:eastAsia="楷体" w:cs="Times New Roman"/>
          <w:b w:val="0"/>
          <w:bCs w:val="0"/>
          <w:color w:val="000000"/>
          <w:kern w:val="2"/>
          <w:sz w:val="32"/>
          <w:szCs w:val="32"/>
          <w:lang w:val="en-US" w:eastAsia="zh-CN" w:bidi="ar-SA"/>
        </w:rPr>
      </w:pPr>
    </w:p>
    <w:p w14:paraId="0CAFB4A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一、办理依据</w:t>
      </w:r>
    </w:p>
    <w:p w14:paraId="3F59DE5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1.农业部《关于开通“12316”全国农业系统公益服务统一专用号码的通知》（农市发〔2006〕10号）；</w:t>
      </w:r>
    </w:p>
    <w:p w14:paraId="7F37169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2.《安徽省人民政府办公厅关于印发安徽省进一步优化政务服务便民热线实施方案的通知》（皖政办秘〔2021〕65号，以下简称《通知》），做好12316农业系统公益服务热线（以下简称12316热线）与12345政务服务便民热线（以下简称12345热线）归并。</w:t>
      </w:r>
    </w:p>
    <w:p w14:paraId="1FE5255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二、承办机构</w:t>
      </w:r>
    </w:p>
    <w:p w14:paraId="7A21AAE2">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ascii="仿宋" w:hAnsi="仿宋" w:eastAsia="仿宋"/>
          <w:color w:val="auto"/>
          <w:szCs w:val="32"/>
          <w:lang w:val="en-US"/>
        </w:rPr>
      </w:pPr>
      <w:r>
        <w:rPr>
          <w:rFonts w:hint="eastAsia" w:ascii="仿宋" w:hAnsi="仿宋" w:eastAsia="仿宋"/>
          <w:color w:val="auto"/>
          <w:szCs w:val="32"/>
          <w:lang w:eastAsia="zh-CN"/>
        </w:rPr>
        <w:t>淮南市</w:t>
      </w:r>
      <w:r>
        <w:rPr>
          <w:rFonts w:hint="eastAsia" w:ascii="仿宋" w:hAnsi="仿宋" w:eastAsia="仿宋"/>
          <w:color w:val="auto"/>
          <w:szCs w:val="32"/>
        </w:rPr>
        <w:t>农业农村局</w:t>
      </w:r>
    </w:p>
    <w:p w14:paraId="7439C3D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三、服务对象</w:t>
      </w:r>
    </w:p>
    <w:p w14:paraId="3276629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公民、法人、社会组织</w:t>
      </w:r>
    </w:p>
    <w:p w14:paraId="295D93A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四、服务条件</w:t>
      </w:r>
    </w:p>
    <w:p w14:paraId="6605102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无</w:t>
      </w:r>
    </w:p>
    <w:p w14:paraId="364B2D2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五、服务流程 </w:t>
      </w:r>
    </w:p>
    <w:p w14:paraId="7F470C9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1、受理：由农业生产经营主体向当地市农业主管部门电话申请；</w:t>
      </w:r>
    </w:p>
    <w:p w14:paraId="17FBE64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2、办理：根据咨询投诉内容分流至相关业务科室办理；</w:t>
      </w:r>
    </w:p>
    <w:p w14:paraId="127357E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3、告知：将办理意见答复来电人。</w:t>
      </w:r>
    </w:p>
    <w:p w14:paraId="42D65A2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六、服务时限</w:t>
      </w:r>
    </w:p>
    <w:p w14:paraId="3C3BF7E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1天</w:t>
      </w:r>
    </w:p>
    <w:p w14:paraId="04F712D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七、收费依据及标准</w:t>
      </w:r>
    </w:p>
    <w:p w14:paraId="7F68CDA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免费</w:t>
      </w:r>
    </w:p>
    <w:p w14:paraId="37DB17C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八、咨询方式</w:t>
      </w:r>
    </w:p>
    <w:p w14:paraId="7CED2BB1">
      <w:pPr>
        <w:pStyle w:val="2"/>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olor w:val="auto"/>
          <w:szCs w:val="32"/>
          <w:lang w:eastAsia="zh-CN"/>
        </w:rPr>
      </w:pPr>
      <w:r>
        <w:rPr>
          <w:rFonts w:hint="eastAsia" w:ascii="仿宋" w:hAnsi="仿宋" w:eastAsia="仿宋"/>
          <w:color w:val="auto"/>
          <w:szCs w:val="32"/>
          <w:lang w:eastAsia="zh-CN"/>
        </w:rPr>
        <w:t>市农业农村局办公室</w:t>
      </w:r>
    </w:p>
    <w:p w14:paraId="2AD249C9">
      <w:pPr>
        <w:rPr>
          <w:rFonts w:hint="eastAsia" w:cs="Times New Roman"/>
          <w:snapToGrid w:val="0"/>
          <w:kern w:val="0"/>
          <w:sz w:val="32"/>
          <w:szCs w:val="32"/>
          <w:lang w:val="en-US" w:eastAsia="zh-CN"/>
        </w:rPr>
      </w:pPr>
      <w:r>
        <w:rPr>
          <w:rFonts w:hint="eastAsia" w:ascii="仿宋" w:hAnsi="仿宋" w:eastAsia="仿宋"/>
          <w:color w:val="auto"/>
          <w:szCs w:val="32"/>
          <w:lang w:val="en-US" w:eastAsia="zh-CN"/>
        </w:rPr>
        <w:t xml:space="preserve">     </w:t>
      </w: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6678494</w:t>
      </w:r>
    </w:p>
    <w:p w14:paraId="099B8E6C">
      <w:pPr>
        <w:pStyle w:val="2"/>
        <w:rPr>
          <w:rFonts w:hint="eastAsia" w:cs="Times New Roman"/>
          <w:snapToGrid w:val="0"/>
          <w:kern w:val="0"/>
          <w:sz w:val="32"/>
          <w:szCs w:val="32"/>
          <w:lang w:val="en-US" w:eastAsia="zh-CN"/>
        </w:rPr>
      </w:pPr>
    </w:p>
    <w:p w14:paraId="5715AE95">
      <w:pPr>
        <w:rPr>
          <w:rFonts w:hint="eastAsia" w:cs="Times New Roman"/>
          <w:snapToGrid w:val="0"/>
          <w:kern w:val="0"/>
          <w:sz w:val="32"/>
          <w:szCs w:val="32"/>
          <w:lang w:val="en-US" w:eastAsia="zh-CN"/>
        </w:rPr>
      </w:pPr>
    </w:p>
    <w:p w14:paraId="5C18B01A">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eastAsia" w:ascii="方正小标宋简体" w:eastAsia="方正小标宋简体" w:cs="Times New Roman"/>
          <w:b w:val="0"/>
          <w:bCs/>
          <w:kern w:val="44"/>
          <w:sz w:val="44"/>
          <w:szCs w:val="44"/>
          <w:lang w:val="en-US" w:eastAsia="zh-CN" w:bidi="ar-SA"/>
        </w:rPr>
      </w:pPr>
    </w:p>
    <w:p w14:paraId="6801B084">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19.</w:t>
      </w:r>
      <w:r>
        <w:rPr>
          <w:rFonts w:hint="default" w:ascii="方正小标宋简体" w:hAnsi="Times New Roman" w:eastAsia="方正小标宋简体" w:cs="Times New Roman"/>
          <w:b w:val="0"/>
          <w:bCs/>
          <w:kern w:val="44"/>
          <w:sz w:val="44"/>
          <w:szCs w:val="44"/>
          <w:lang w:val="en-US" w:eastAsia="zh-CN" w:bidi="ar-SA"/>
        </w:rPr>
        <w:t>农机</w:t>
      </w:r>
      <w:r>
        <w:rPr>
          <w:rFonts w:hint="eastAsia" w:ascii="方正小标宋简体" w:eastAsia="方正小标宋简体" w:cs="Times New Roman"/>
          <w:b w:val="0"/>
          <w:bCs/>
          <w:kern w:val="44"/>
          <w:sz w:val="44"/>
          <w:szCs w:val="44"/>
          <w:lang w:val="en-US" w:eastAsia="zh-CN" w:bidi="ar-SA"/>
        </w:rPr>
        <w:t>安全宣传教育</w:t>
      </w:r>
    </w:p>
    <w:p w14:paraId="56D560E9">
      <w:pPr>
        <w:pStyle w:val="3"/>
        <w:pageBreakBefore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166601B5">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37426DA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《安徽省农业机械</w:t>
      </w:r>
      <w:r>
        <w:rPr>
          <w:rFonts w:hint="eastAsia" w:ascii="仿宋_GB2312" w:hAnsi="仿宋" w:cs="楷体"/>
          <w:kern w:val="2"/>
          <w:sz w:val="32"/>
          <w:szCs w:val="32"/>
          <w:lang w:val="en-US" w:eastAsia="zh-CN" w:bidi="ar-SA"/>
        </w:rPr>
        <w:t>化</w:t>
      </w:r>
      <w:r>
        <w:rPr>
          <w:rFonts w:hint="default" w:ascii="仿宋_GB2312" w:hAnsi="仿宋" w:eastAsia="仿宋_GB2312" w:cs="楷体"/>
          <w:kern w:val="2"/>
          <w:sz w:val="32"/>
          <w:szCs w:val="32"/>
          <w:lang w:val="en-US" w:eastAsia="zh-CN" w:bidi="ar-SA"/>
        </w:rPr>
        <w:t>促进条例》第二十八条</w:t>
      </w:r>
      <w:r>
        <w:rPr>
          <w:rFonts w:hint="eastAsia" w:ascii="仿宋_GB2312" w:hAnsi="仿宋" w:cs="楷体"/>
          <w:kern w:val="2"/>
          <w:sz w:val="32"/>
          <w:szCs w:val="32"/>
          <w:lang w:val="en-US" w:eastAsia="zh-CN" w:bidi="ar-SA"/>
        </w:rPr>
        <w:t>：</w:t>
      </w:r>
      <w:r>
        <w:rPr>
          <w:rFonts w:hint="default" w:ascii="仿宋_GB2312" w:hAnsi="仿宋" w:eastAsia="仿宋_GB2312" w:cs="楷体"/>
          <w:kern w:val="2"/>
          <w:sz w:val="32"/>
          <w:szCs w:val="32"/>
          <w:lang w:val="en-US" w:eastAsia="zh-CN" w:bidi="ar-SA"/>
        </w:rPr>
        <w:t>县级以上人民政府农业机械行政主管部门所属的农业机械安全监督管理机构（以下简称农机监理机构）具体负责实施本行政区域内农业机械安全监督管理工作。第</w:t>
      </w:r>
      <w:r>
        <w:rPr>
          <w:rFonts w:hint="eastAsia" w:ascii="仿宋_GB2312" w:hAnsi="仿宋" w:cs="楷体"/>
          <w:kern w:val="2"/>
          <w:sz w:val="32"/>
          <w:szCs w:val="32"/>
          <w:lang w:val="en-US" w:eastAsia="zh-CN" w:bidi="ar-SA"/>
        </w:rPr>
        <w:t>三十七</w:t>
      </w:r>
      <w:r>
        <w:rPr>
          <w:rFonts w:hint="default" w:ascii="仿宋_GB2312" w:hAnsi="仿宋" w:eastAsia="仿宋_GB2312" w:cs="楷体"/>
          <w:kern w:val="2"/>
          <w:sz w:val="32"/>
          <w:szCs w:val="32"/>
          <w:lang w:val="en-US" w:eastAsia="zh-CN" w:bidi="ar-SA"/>
        </w:rPr>
        <w:t>条： 农机监理机构应当按照安全生产、预防为主的方针，加强农业机械安全使用的宣传、教育；在乡村机耕道路、农业机械生产作业等场所开展农业机械安全检查，及时纠正农业机械驾驶、操作违法行为。</w:t>
      </w:r>
    </w:p>
    <w:p w14:paraId="45FD7EC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二、承办机构 </w:t>
      </w:r>
    </w:p>
    <w:p w14:paraId="6D8742B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0B8F47D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5506AD3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0E1BDB6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0ABD891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无</w:t>
      </w:r>
    </w:p>
    <w:p w14:paraId="05A05E8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5DA5A4B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无</w:t>
      </w:r>
    </w:p>
    <w:p w14:paraId="4C8E89A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2262390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default" w:ascii="仿宋_GB2312" w:hAnsi="仿宋" w:eastAsia="仿宋_GB2312" w:cs="楷体"/>
          <w:kern w:val="2"/>
          <w:sz w:val="32"/>
          <w:szCs w:val="32"/>
          <w:lang w:val="en-US" w:eastAsia="zh-CN" w:bidi="ar-SA"/>
        </w:rPr>
        <w:t>通过</w:t>
      </w:r>
      <w:r>
        <w:rPr>
          <w:rFonts w:hint="eastAsia" w:ascii="仿宋_GB2312" w:hAnsi="仿宋" w:cs="楷体"/>
          <w:kern w:val="2"/>
          <w:sz w:val="32"/>
          <w:szCs w:val="32"/>
          <w:lang w:val="en-US" w:eastAsia="zh-CN" w:bidi="ar-SA"/>
        </w:rPr>
        <w:t>宣传单、培训班等多种方式进行农机安全生产宣传教育。</w:t>
      </w:r>
    </w:p>
    <w:p w14:paraId="4960AD8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10D7411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65EF5F8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277FE13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免费</w:t>
      </w:r>
      <w:r>
        <w:rPr>
          <w:rFonts w:hint="default" w:ascii="仿宋_GB2312" w:hAnsi="仿宋" w:eastAsia="仿宋_GB2312" w:cs="楷体"/>
          <w:kern w:val="2"/>
          <w:sz w:val="32"/>
          <w:szCs w:val="32"/>
          <w:lang w:val="en-US" w:eastAsia="zh-CN" w:bidi="ar-SA"/>
        </w:rPr>
        <w:t xml:space="preserve"> </w:t>
      </w:r>
    </w:p>
    <w:p w14:paraId="725EC74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5BF7DBC7">
      <w:pPr>
        <w:pStyle w:val="2"/>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olor w:val="auto"/>
          <w:szCs w:val="32"/>
          <w:lang w:eastAsia="zh-CN"/>
        </w:rPr>
      </w:pPr>
      <w:r>
        <w:rPr>
          <w:rFonts w:hint="eastAsia" w:ascii="仿宋" w:hAnsi="仿宋" w:eastAsia="仿宋"/>
          <w:color w:val="auto"/>
          <w:szCs w:val="32"/>
          <w:lang w:eastAsia="zh-CN"/>
        </w:rPr>
        <w:t>市农机监理所</w:t>
      </w:r>
    </w:p>
    <w:p w14:paraId="7C9B460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default" w:ascii="方正小标宋简体" w:eastAsia="方正小标宋简体" w:cs="Times New Roman"/>
          <w:b w:val="0"/>
          <w:bCs/>
          <w:kern w:val="44"/>
          <w:sz w:val="44"/>
          <w:szCs w:val="44"/>
          <w:lang w:val="en-US" w:eastAsia="zh-CN" w:bidi="ar-SA"/>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5330515</w:t>
      </w:r>
    </w:p>
    <w:p w14:paraId="54D2D77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480" w:lineRule="exact"/>
        <w:ind w:left="0" w:leftChars="0" w:right="0" w:rightChars="0"/>
        <w:jc w:val="center"/>
        <w:textAlignment w:val="auto"/>
        <w:rPr>
          <w:rFonts w:hint="eastAsia" w:ascii="方正小标宋简体" w:eastAsia="方正小标宋简体" w:cs="Times New Roman"/>
          <w:b w:val="0"/>
          <w:bCs/>
          <w:kern w:val="44"/>
          <w:sz w:val="44"/>
          <w:szCs w:val="44"/>
          <w:lang w:val="en-US" w:eastAsia="zh-CN" w:bidi="ar-SA"/>
        </w:rPr>
      </w:pPr>
    </w:p>
    <w:p w14:paraId="2CDF25C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480" w:lineRule="exact"/>
        <w:ind w:left="0" w:leftChars="0" w:right="0" w:rightChars="0"/>
        <w:jc w:val="center"/>
        <w:textAlignment w:val="auto"/>
        <w:rPr>
          <w:rFonts w:hint="eastAsia" w:ascii="方正小标宋简体" w:eastAsia="方正小标宋简体" w:cs="Times New Roman"/>
          <w:b w:val="0"/>
          <w:bCs/>
          <w:kern w:val="44"/>
          <w:sz w:val="44"/>
          <w:szCs w:val="44"/>
          <w:lang w:val="en-US" w:eastAsia="zh-CN" w:bidi="ar-SA"/>
        </w:rPr>
      </w:pPr>
    </w:p>
    <w:p w14:paraId="345BDC4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480" w:lineRule="exact"/>
        <w:ind w:left="0" w:leftChars="0" w:right="0" w:right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20.</w:t>
      </w:r>
      <w:r>
        <w:rPr>
          <w:rFonts w:hint="default" w:ascii="方正小标宋简体" w:hAnsi="Times New Roman" w:eastAsia="方正小标宋简体" w:cs="Times New Roman"/>
          <w:b w:val="0"/>
          <w:bCs/>
          <w:kern w:val="44"/>
          <w:sz w:val="44"/>
          <w:szCs w:val="44"/>
          <w:lang w:val="en-US" w:eastAsia="zh-CN" w:bidi="ar-SA"/>
        </w:rPr>
        <w:t>农业植物检疫知识宣传</w:t>
      </w:r>
    </w:p>
    <w:p w14:paraId="3F9D541E">
      <w:pPr>
        <w:pStyle w:val="3"/>
        <w:pageBreakBefore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7F504720">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26377F1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w:t>
      </w:r>
      <w:r>
        <w:rPr>
          <w:rFonts w:hint="eastAsia" w:ascii="仿宋_GB2312" w:hAnsi="仿宋" w:cs="楷体"/>
          <w:kern w:val="2"/>
          <w:sz w:val="32"/>
          <w:szCs w:val="32"/>
          <w:lang w:val="en-US" w:eastAsia="zh-CN" w:bidi="ar-SA"/>
        </w:rPr>
        <w:t>〈</w:t>
      </w:r>
      <w:r>
        <w:rPr>
          <w:rFonts w:hint="default" w:ascii="仿宋_GB2312" w:hAnsi="仿宋" w:eastAsia="仿宋_GB2312" w:cs="楷体"/>
          <w:kern w:val="2"/>
          <w:sz w:val="32"/>
          <w:szCs w:val="32"/>
          <w:lang w:val="en-US" w:eastAsia="zh-CN" w:bidi="ar-SA"/>
        </w:rPr>
        <w:t>植物检疫条例实施细则</w:t>
      </w:r>
      <w:r>
        <w:rPr>
          <w:rFonts w:hint="eastAsia" w:ascii="仿宋_GB2312" w:hAnsi="仿宋" w:cs="楷体"/>
          <w:kern w:val="2"/>
          <w:sz w:val="32"/>
          <w:szCs w:val="32"/>
          <w:lang w:val="en-US" w:eastAsia="zh-CN" w:bidi="ar-SA"/>
        </w:rPr>
        <w:t>〉</w:t>
      </w:r>
      <w:r>
        <w:rPr>
          <w:rFonts w:hint="default" w:ascii="仿宋_GB2312" w:hAnsi="仿宋" w:eastAsia="仿宋_GB2312" w:cs="楷体"/>
          <w:kern w:val="2"/>
          <w:sz w:val="32"/>
          <w:szCs w:val="32"/>
          <w:lang w:val="en-US" w:eastAsia="zh-CN" w:bidi="ar-SA"/>
        </w:rPr>
        <w:t>（农业部分）》（农业部令 1995 年第 5 号发布，2007 年第 6 号第三次修订）第四条第（三）项：地（市）、县级植物检疫机构的主要职责。1．贯彻《植物检疫条例》及国家、地方各级政府发布的植物检疫法令和规章制度，向基层干部和农民宣传普及检疫知识。</w:t>
      </w:r>
    </w:p>
    <w:p w14:paraId="6D62BA1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二、承办机构 </w:t>
      </w:r>
    </w:p>
    <w:p w14:paraId="20A4361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5DD3A32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259BF7C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7C19058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219ACDA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无</w:t>
      </w:r>
    </w:p>
    <w:p w14:paraId="7B18ECA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5EADABE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无</w:t>
      </w:r>
    </w:p>
    <w:p w14:paraId="3992FFE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6FB180C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default" w:ascii="仿宋_GB2312" w:hAnsi="仿宋" w:eastAsia="仿宋_GB2312" w:cs="楷体"/>
          <w:kern w:val="2"/>
          <w:sz w:val="32"/>
          <w:szCs w:val="32"/>
          <w:lang w:val="en-US" w:eastAsia="zh-CN" w:bidi="ar-SA"/>
        </w:rPr>
        <w:t>通过</w:t>
      </w:r>
      <w:r>
        <w:rPr>
          <w:rFonts w:hint="eastAsia" w:ascii="仿宋_GB2312" w:hAnsi="仿宋" w:cs="楷体"/>
          <w:kern w:val="2"/>
          <w:sz w:val="32"/>
          <w:szCs w:val="32"/>
          <w:lang w:val="en-US" w:eastAsia="zh-CN" w:bidi="ar-SA"/>
        </w:rPr>
        <w:t>宣传单、培训讲座等多种方式宣传农业植物检疫知识。</w:t>
      </w:r>
    </w:p>
    <w:p w14:paraId="0882B9C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4525370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0B8B525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4767B8F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免费</w:t>
      </w:r>
      <w:r>
        <w:rPr>
          <w:rFonts w:hint="default" w:ascii="仿宋_GB2312" w:hAnsi="仿宋" w:eastAsia="仿宋_GB2312" w:cs="楷体"/>
          <w:kern w:val="2"/>
          <w:sz w:val="32"/>
          <w:szCs w:val="32"/>
          <w:lang w:val="en-US" w:eastAsia="zh-CN" w:bidi="ar-SA"/>
        </w:rPr>
        <w:t xml:space="preserve"> </w:t>
      </w:r>
    </w:p>
    <w:p w14:paraId="2A981A2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68CF258F">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hAns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市农业技术推广中心</w:t>
      </w:r>
    </w:p>
    <w:p w14:paraId="662D89A3">
      <w:pPr>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val="en-US" w:eastAsia="zh-CN"/>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eastAsia="仿宋_GB2312" w:cs="Times New Roman"/>
          <w:snapToGrid w:val="0"/>
          <w:kern w:val="0"/>
          <w:sz w:val="32"/>
          <w:szCs w:val="32"/>
          <w:lang w:val="en-US" w:eastAsia="zh-CN"/>
        </w:rPr>
        <w:t>2663367</w:t>
      </w:r>
    </w:p>
    <w:p w14:paraId="54948586">
      <w:pPr>
        <w:pageBreakBefore w:val="0"/>
        <w:kinsoku/>
        <w:wordWrap/>
        <w:overflowPunct/>
        <w:topLinePunct w:val="0"/>
        <w:autoSpaceDE/>
        <w:autoSpaceDN/>
        <w:bidi w:val="0"/>
        <w:adjustRightInd/>
        <w:snapToGrid/>
        <w:spacing w:line="480" w:lineRule="exact"/>
        <w:ind w:left="0" w:leftChars="0"/>
        <w:textAlignment w:val="auto"/>
        <w:rPr>
          <w:rFonts w:hint="eastAsia" w:ascii="仿宋_GB2312" w:hAnsi="仿宋" w:cs="楷体"/>
          <w:kern w:val="2"/>
          <w:sz w:val="32"/>
          <w:szCs w:val="32"/>
          <w:lang w:val="en-US" w:eastAsia="zh-CN" w:bidi="ar-SA"/>
        </w:rPr>
      </w:pPr>
    </w:p>
    <w:p w14:paraId="176161FC">
      <w:pPr>
        <w:pStyle w:val="2"/>
        <w:pageBreakBefore w:val="0"/>
        <w:kinsoku/>
        <w:wordWrap/>
        <w:overflowPunct/>
        <w:topLinePunct w:val="0"/>
        <w:autoSpaceDE/>
        <w:autoSpaceDN/>
        <w:bidi w:val="0"/>
        <w:adjustRightInd/>
        <w:snapToGrid/>
        <w:spacing w:line="480" w:lineRule="exact"/>
        <w:ind w:left="0" w:leftChars="0"/>
        <w:textAlignment w:val="auto"/>
        <w:rPr>
          <w:rFonts w:hint="eastAsia" w:ascii="仿宋_GB2312" w:hAnsi="仿宋" w:cs="楷体"/>
          <w:kern w:val="2"/>
          <w:sz w:val="32"/>
          <w:szCs w:val="32"/>
          <w:lang w:val="en-US" w:eastAsia="zh-CN" w:bidi="ar-SA"/>
        </w:rPr>
      </w:pPr>
    </w:p>
    <w:p w14:paraId="6E82BF1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480" w:lineRule="exact"/>
        <w:ind w:left="0" w:leftChars="0" w:right="0" w:right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21.</w:t>
      </w:r>
      <w:r>
        <w:rPr>
          <w:rFonts w:hint="default" w:ascii="方正小标宋简体" w:hAnsi="Times New Roman" w:eastAsia="方正小标宋简体" w:cs="Times New Roman"/>
          <w:b w:val="0"/>
          <w:bCs/>
          <w:kern w:val="44"/>
          <w:sz w:val="44"/>
          <w:szCs w:val="44"/>
          <w:lang w:val="en-US" w:eastAsia="zh-CN" w:bidi="ar-SA"/>
        </w:rPr>
        <w:t>农村能源技术推广</w:t>
      </w:r>
    </w:p>
    <w:p w14:paraId="769828E7">
      <w:pPr>
        <w:pStyle w:val="3"/>
        <w:pageBreakBefore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466618BE">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7633CA4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安徽省农村能源建设与管理条例》第七条：县级以上人民政府农村能源主管部门主管本行政区域内的农村能源建设与管理工作，所属管理机构具体负责日常管理工作，其主要职责是：（一）宣传贯彻实施有关农村能源建设与管理的法律、法规；（二）编报农村能源建设规划、计划并组织实施，负责农村能源统计工作；（三）组织指导农村能源科技开发、技术推广，开展技术培训、科普宣传和技术服务；（四）指导与扶持农村能源产业的发展，负责审核农村能源工程技术项目并监督实施；（五）配合建设、工商行政管理、技术监督等有关部门加强农村能源技术、产品及工程标准、质量的监督管理；（六）法律、法规规定的其他职责。</w:t>
      </w:r>
    </w:p>
    <w:p w14:paraId="2B92232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二、承办机构 </w:t>
      </w:r>
    </w:p>
    <w:p w14:paraId="4A03397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36817FA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3A9A8D1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788719C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0838379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无</w:t>
      </w:r>
    </w:p>
    <w:p w14:paraId="7DC0D58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29849AA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无</w:t>
      </w:r>
    </w:p>
    <w:p w14:paraId="1292EFD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3666150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default" w:ascii="仿宋_GB2312" w:hAnsi="仿宋" w:eastAsia="仿宋_GB2312" w:cs="楷体"/>
          <w:kern w:val="2"/>
          <w:sz w:val="32"/>
          <w:szCs w:val="32"/>
          <w:lang w:val="en-US" w:eastAsia="zh-CN" w:bidi="ar-SA"/>
        </w:rPr>
        <w:t>通过</w:t>
      </w:r>
      <w:r>
        <w:rPr>
          <w:rFonts w:hint="eastAsia" w:ascii="仿宋_GB2312" w:hAnsi="仿宋" w:cs="楷体"/>
          <w:kern w:val="2"/>
          <w:sz w:val="32"/>
          <w:szCs w:val="32"/>
          <w:lang w:val="en-US" w:eastAsia="zh-CN" w:bidi="ar-SA"/>
        </w:rPr>
        <w:t>宣传单、培训讲座等多种方式进行农村能源技术推广。</w:t>
      </w:r>
    </w:p>
    <w:p w14:paraId="0453DFA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4CA6C8E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7BAFDE4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45E53F1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免费</w:t>
      </w:r>
      <w:r>
        <w:rPr>
          <w:rFonts w:hint="default" w:ascii="仿宋_GB2312" w:hAnsi="仿宋" w:eastAsia="仿宋_GB2312" w:cs="楷体"/>
          <w:kern w:val="2"/>
          <w:sz w:val="32"/>
          <w:szCs w:val="32"/>
          <w:lang w:val="en-US" w:eastAsia="zh-CN" w:bidi="ar-SA"/>
        </w:rPr>
        <w:t xml:space="preserve"> </w:t>
      </w:r>
    </w:p>
    <w:p w14:paraId="2939A86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051F9C74">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hAns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市农业农村局农业科技与资源环境科</w:t>
      </w:r>
    </w:p>
    <w:p w14:paraId="4D6AA475">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cs="Times New Roman"/>
          <w:snapToGrid w:val="0"/>
          <w:kern w:val="0"/>
          <w:sz w:val="32"/>
          <w:szCs w:val="32"/>
          <w:lang w:val="en-US" w:eastAsia="zh-CN"/>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5361237</w:t>
      </w:r>
    </w:p>
    <w:p w14:paraId="2F35D91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eastAsia" w:ascii="方正小标宋简体" w:eastAsia="方正小标宋简体" w:cs="Times New Roman"/>
          <w:b w:val="0"/>
          <w:bCs/>
          <w:kern w:val="44"/>
          <w:sz w:val="44"/>
          <w:szCs w:val="44"/>
          <w:lang w:val="en-US" w:eastAsia="zh-CN" w:bidi="ar-SA"/>
        </w:rPr>
      </w:pPr>
    </w:p>
    <w:p w14:paraId="79F5CF43">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eastAsia" w:ascii="方正小标宋简体" w:eastAsia="方正小标宋简体" w:cs="Times New Roman"/>
          <w:b w:val="0"/>
          <w:bCs/>
          <w:kern w:val="44"/>
          <w:sz w:val="44"/>
          <w:szCs w:val="44"/>
          <w:lang w:val="en-US" w:eastAsia="zh-CN" w:bidi="ar-SA"/>
        </w:rPr>
      </w:pPr>
    </w:p>
    <w:p w14:paraId="19E9924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eastAsia" w:ascii="方正小标宋简体" w:eastAsia="方正小标宋简体" w:cs="Times New Roman"/>
          <w:b w:val="0"/>
          <w:bCs/>
          <w:kern w:val="44"/>
          <w:sz w:val="44"/>
          <w:szCs w:val="44"/>
          <w:lang w:val="en-US" w:eastAsia="zh-CN" w:bidi="ar-SA"/>
        </w:rPr>
      </w:pPr>
    </w:p>
    <w:p w14:paraId="62B0694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22.</w:t>
      </w:r>
      <w:r>
        <w:rPr>
          <w:rFonts w:hint="default" w:ascii="方正小标宋简体" w:hAnsi="Times New Roman" w:eastAsia="方正小标宋简体" w:cs="Times New Roman"/>
          <w:b w:val="0"/>
          <w:bCs/>
          <w:kern w:val="44"/>
          <w:sz w:val="44"/>
          <w:szCs w:val="44"/>
          <w:lang w:val="en-US" w:eastAsia="zh-CN" w:bidi="ar-SA"/>
        </w:rPr>
        <w:t>农民专业合作社建设和发展指导</w:t>
      </w:r>
    </w:p>
    <w:p w14:paraId="4BC45BB9">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06923D1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727A8E5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安徽省实施&lt;中华人民共和国农民专业合作法&gt;办法》第五条：县级以上人民政府应当制定引导、支持农民专业合作社发展的政策措施，建立农民专业合作社建设与发展的协调机制，并将促进农民专业合作社发展经费列入财政预算。第六条：县级以上人民政府农业行政主管部门负责本行政区域内农民专业合作社的指导、扶持和服务工作。第二十一条：县级以上人民政府农业行政主管部门应当对农民专业合作社的建设和发展提供下列指导、服务：（一）开展农民专业合作社相关法律、法规的宣传教育；（二）指导拟定农民专业合作社章程及相关的管理制度，引导农民专业合作社完善运行机制；（三）引导农民专业合作社开展标准化生产和规模经营；（四）扶持农民专业合作社通过农业会展等形式营销农产品；（五）组织县乡基层农民专业合作社辅导员和农民专业合作社经营管理人员进行专业知识和技术培训；（六）配合财政等有关部门，加强对农民专业合作社财务会计工作的指导和监督。</w:t>
      </w:r>
    </w:p>
    <w:p w14:paraId="19F2EC5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二、承办机构 </w:t>
      </w:r>
    </w:p>
    <w:p w14:paraId="164EBA5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2F9B2B8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3AE7483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7455669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59A1FC0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无</w:t>
      </w:r>
    </w:p>
    <w:p w14:paraId="7C31B88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53E8CEB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无</w:t>
      </w:r>
    </w:p>
    <w:p w14:paraId="4C058AB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79ABD3F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default" w:ascii="仿宋_GB2312" w:hAnsi="仿宋" w:eastAsia="仿宋_GB2312" w:cs="楷体"/>
          <w:kern w:val="2"/>
          <w:sz w:val="32"/>
          <w:szCs w:val="32"/>
          <w:lang w:val="en-US" w:eastAsia="zh-CN" w:bidi="ar-SA"/>
        </w:rPr>
        <w:t>通过</w:t>
      </w:r>
      <w:r>
        <w:rPr>
          <w:rFonts w:hint="eastAsia" w:ascii="仿宋_GB2312" w:hAnsi="仿宋" w:cs="楷体"/>
          <w:kern w:val="2"/>
          <w:sz w:val="32"/>
          <w:szCs w:val="32"/>
          <w:lang w:val="en-US" w:eastAsia="zh-CN" w:bidi="ar-SA"/>
        </w:rPr>
        <w:t>宣传单、培训讲座等多种方式宣传农民专业合作社相关法律法规政策，为农民专业合作社建设和发展做好服务。</w:t>
      </w:r>
    </w:p>
    <w:p w14:paraId="78CAC73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7475A9E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169D7B9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33316A7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免费</w:t>
      </w:r>
      <w:r>
        <w:rPr>
          <w:rFonts w:hint="default" w:ascii="仿宋_GB2312" w:hAnsi="仿宋" w:eastAsia="仿宋_GB2312" w:cs="楷体"/>
          <w:kern w:val="2"/>
          <w:sz w:val="32"/>
          <w:szCs w:val="32"/>
          <w:lang w:val="en-US" w:eastAsia="zh-CN" w:bidi="ar-SA"/>
        </w:rPr>
        <w:t xml:space="preserve"> </w:t>
      </w:r>
    </w:p>
    <w:p w14:paraId="3861F6A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43A35AA1">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市农业农村局</w:t>
      </w:r>
      <w:r>
        <w:rPr>
          <w:rFonts w:hint="eastAsia" w:ascii="Times New Roman" w:eastAsia="仿宋_GB2312" w:cs="Times New Roman"/>
          <w:snapToGrid w:val="0"/>
          <w:kern w:val="0"/>
          <w:sz w:val="32"/>
          <w:szCs w:val="32"/>
          <w:lang w:val="en-US" w:eastAsia="zh-CN"/>
        </w:rPr>
        <w:t>农村合作经济指导科（政策与改革科）</w:t>
      </w:r>
    </w:p>
    <w:p w14:paraId="2E2450AC">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cs="Times New Roman"/>
          <w:snapToGrid w:val="0"/>
          <w:kern w:val="0"/>
          <w:sz w:val="32"/>
          <w:szCs w:val="32"/>
          <w:lang w:val="en-US" w:eastAsia="zh-CN"/>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6678341</w:t>
      </w:r>
    </w:p>
    <w:p w14:paraId="383D6068">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sectPr>
          <w:pgSz w:w="11906" w:h="16838"/>
          <w:pgMar w:top="1440" w:right="1800" w:bottom="1440" w:left="1800" w:header="851" w:footer="992" w:gutter="0"/>
          <w:pgNumType w:fmt="decimal"/>
          <w:cols w:space="425" w:num="1"/>
          <w:docGrid w:type="lines" w:linePitch="312" w:charSpace="0"/>
        </w:sectPr>
      </w:pPr>
    </w:p>
    <w:p w14:paraId="40024AFA">
      <w:pPr>
        <w:pStyle w:val="3"/>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eastAsia" w:eastAsia="方正小标宋简体"/>
          <w:b w:val="0"/>
          <w:lang w:eastAsia="zh-CN"/>
        </w:rPr>
      </w:pPr>
      <w:r>
        <w:rPr>
          <w:rFonts w:hint="eastAsia"/>
          <w:b w:val="0"/>
          <w:lang w:val="en-US" w:eastAsia="zh-CN"/>
        </w:rPr>
        <w:t>23.</w:t>
      </w:r>
      <w:r>
        <w:rPr>
          <w:rFonts w:hint="eastAsia"/>
          <w:b w:val="0"/>
        </w:rPr>
        <w:t>绿色食品标志认证及续展材料转报</w:t>
      </w:r>
    </w:p>
    <w:p w14:paraId="69EA52B5">
      <w:pPr>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宋体" w:hAnsi="宋体" w:eastAsia="仿宋_GB2312"/>
          <w:szCs w:val="32"/>
          <w:lang w:eastAsia="zh-CN"/>
        </w:rPr>
      </w:pPr>
    </w:p>
    <w:p w14:paraId="1FAE130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rPr>
        <w:t>一、办理依据</w:t>
      </w:r>
    </w:p>
    <w:p w14:paraId="6FA4D00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仿宋" w:hAnsi="仿宋" w:eastAsia="仿宋"/>
          <w:szCs w:val="32"/>
        </w:rPr>
      </w:pPr>
      <w:r>
        <w:rPr>
          <w:rFonts w:hint="eastAsia" w:ascii="仿宋" w:hAnsi="仿宋" w:eastAsia="仿宋"/>
          <w:szCs w:val="32"/>
        </w:rPr>
        <w:t>《绿色食品标志管理办法》第八条：县级以上地方人民政府农业行政主管部门应当鼓励和扶持绿色食品生产，将其纳入本地农业和农村经济发展规划，支持绿色食品生产基地建设。第十一条：申请人应当向省级工作机构提出申请。第十八条：绿色食品标志使用证书有效期三年。证书有效期满，需要继续使用绿色食品标志的，标志使用人应当在有效期满三个月前向省级工作机构书面提出续展申请。省级工作机构应当在四十个工作日内组织完成相关检查、检测及材料审核。初审合格的，由中国绿色食品发展中心在十个工作日内作出是否准予续展的决定。准予续展的，与标志使用人续签绿色食品标志使用合同，颁发新的绿色食品标志使用证书并公告；不予续展的，书面通知标志使用人并告知理由。</w:t>
      </w:r>
    </w:p>
    <w:p w14:paraId="13CEC926">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rPr>
        <w:t>二、承办机构</w:t>
      </w:r>
    </w:p>
    <w:p w14:paraId="101FC55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olor w:val="000000"/>
          <w:szCs w:val="32"/>
          <w:lang w:eastAsia="zh-CN"/>
        </w:rPr>
      </w:pPr>
      <w:r>
        <w:rPr>
          <w:rFonts w:hint="eastAsia" w:ascii="仿宋" w:hAnsi="仿宋" w:eastAsia="仿宋"/>
          <w:color w:val="000000"/>
          <w:szCs w:val="32"/>
          <w:lang w:eastAsia="zh-CN"/>
        </w:rPr>
        <w:t>淮南市农业农村局</w:t>
      </w:r>
    </w:p>
    <w:p w14:paraId="0876026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rPr>
        <w:t>三、服务对象</w:t>
      </w:r>
    </w:p>
    <w:p w14:paraId="626F52EE">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仿宋" w:hAnsi="仿宋" w:eastAsia="仿宋"/>
          <w:color w:val="000000"/>
          <w:szCs w:val="32"/>
        </w:rPr>
      </w:pPr>
      <w:r>
        <w:rPr>
          <w:rFonts w:ascii="仿宋" w:hAnsi="仿宋" w:eastAsia="仿宋"/>
          <w:color w:val="000000"/>
          <w:szCs w:val="32"/>
        </w:rPr>
        <w:t>法人</w:t>
      </w:r>
      <w:r>
        <w:rPr>
          <w:rFonts w:hint="eastAsia" w:ascii="仿宋" w:hAnsi="仿宋" w:eastAsia="仿宋"/>
          <w:color w:val="000000"/>
          <w:szCs w:val="32"/>
          <w:lang w:eastAsia="zh-CN"/>
        </w:rPr>
        <w:t>、社会组织</w:t>
      </w:r>
    </w:p>
    <w:p w14:paraId="21D4703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黑体" w:hAnsi="黑体" w:eastAsia="黑体"/>
          <w:color w:val="000000"/>
          <w:szCs w:val="32"/>
          <w:lang w:eastAsia="zh-CN"/>
        </w:rPr>
      </w:pPr>
      <w:r>
        <w:rPr>
          <w:rFonts w:hint="eastAsia" w:ascii="黑体" w:hAnsi="黑体" w:eastAsia="黑体"/>
          <w:color w:val="000000"/>
          <w:szCs w:val="32"/>
        </w:rPr>
        <w:t>四、</w:t>
      </w:r>
      <w:r>
        <w:rPr>
          <w:rFonts w:hint="eastAsia" w:ascii="黑体" w:hAnsi="黑体" w:eastAsia="黑体"/>
          <w:color w:val="000000"/>
          <w:szCs w:val="32"/>
          <w:lang w:eastAsia="zh-CN"/>
        </w:rPr>
        <w:t>申请材料</w:t>
      </w:r>
    </w:p>
    <w:p w14:paraId="1399EA1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olor w:val="000000"/>
          <w:szCs w:val="32"/>
          <w:lang w:eastAsia="zh-CN"/>
        </w:rPr>
      </w:pPr>
      <w:r>
        <w:rPr>
          <w:rFonts w:hint="eastAsia" w:ascii="仿宋" w:hAnsi="仿宋" w:eastAsia="仿宋"/>
          <w:color w:val="000000"/>
          <w:szCs w:val="32"/>
        </w:rPr>
        <w:t>《绿色食品标志使用申请书》及《调查表》</w:t>
      </w:r>
      <w:r>
        <w:rPr>
          <w:rFonts w:hint="eastAsia" w:ascii="仿宋" w:hAnsi="仿宋" w:eastAsia="仿宋"/>
          <w:color w:val="000000"/>
          <w:szCs w:val="32"/>
          <w:lang w:eastAsia="zh-CN"/>
        </w:rPr>
        <w:t>、资质证明材料、质量控制规范、生产技术规程、基地图、加工厂平面图、基地清单、农户清单等、合同、协议，购销发票，生产、加工记录、含有绿色食品标志的包装标签或设计样张（非预包装食品不必提供）</w:t>
      </w:r>
    </w:p>
    <w:p w14:paraId="610ADF2A">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rPr>
        <w:t>五、服务流程</w:t>
      </w:r>
    </w:p>
    <w:p w14:paraId="42B170C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olor w:val="000000"/>
          <w:szCs w:val="32"/>
        </w:rPr>
      </w:pPr>
      <w:r>
        <w:rPr>
          <w:rFonts w:hint="eastAsia" w:ascii="仿宋" w:hAnsi="仿宋" w:eastAsia="仿宋"/>
          <w:color w:val="000000"/>
          <w:szCs w:val="32"/>
        </w:rPr>
        <w:t>1、受理：县区农业主管部门提交符合条件的材料；</w:t>
      </w:r>
    </w:p>
    <w:p w14:paraId="6185632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olor w:val="000000"/>
          <w:szCs w:val="32"/>
        </w:rPr>
      </w:pPr>
      <w:r>
        <w:rPr>
          <w:rFonts w:hint="eastAsia" w:ascii="仿宋" w:hAnsi="仿宋" w:eastAsia="仿宋"/>
          <w:color w:val="000000"/>
          <w:szCs w:val="32"/>
        </w:rPr>
        <w:t>2、审查：市农业主管部门根据省文件要求实施审查；</w:t>
      </w:r>
    </w:p>
    <w:p w14:paraId="0E10202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olor w:val="000000"/>
          <w:szCs w:val="32"/>
        </w:rPr>
      </w:pPr>
      <w:r>
        <w:rPr>
          <w:rFonts w:hint="eastAsia" w:ascii="仿宋" w:hAnsi="仿宋" w:eastAsia="仿宋"/>
          <w:color w:val="000000"/>
          <w:szCs w:val="32"/>
        </w:rPr>
        <w:t>3、办结：市农业主管部门复核后上报省农业主管部门；办好后自取或邮寄。</w:t>
      </w:r>
    </w:p>
    <w:p w14:paraId="35D7604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rPr>
        <w:t>六、服务时限</w:t>
      </w:r>
    </w:p>
    <w:p w14:paraId="223C67E5">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olor w:val="auto"/>
          <w:szCs w:val="32"/>
          <w:lang w:val="en-US" w:eastAsia="zh-CN"/>
        </w:rPr>
      </w:pPr>
      <w:r>
        <w:rPr>
          <w:rFonts w:hint="eastAsia" w:ascii="仿宋" w:hAnsi="仿宋" w:eastAsia="仿宋"/>
          <w:color w:val="auto"/>
          <w:szCs w:val="32"/>
          <w:lang w:val="en-US" w:eastAsia="zh-CN"/>
        </w:rPr>
        <w:t>1天</w:t>
      </w:r>
    </w:p>
    <w:p w14:paraId="17A36F6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rPr>
        <w:t>七、收费依据及标准</w:t>
      </w:r>
    </w:p>
    <w:p w14:paraId="480F0229">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仿宋" w:hAnsi="仿宋" w:eastAsia="仿宋"/>
          <w:color w:val="000000"/>
          <w:szCs w:val="32"/>
        </w:rPr>
      </w:pPr>
      <w:r>
        <w:rPr>
          <w:rFonts w:hint="eastAsia" w:ascii="仿宋" w:hAnsi="仿宋" w:eastAsia="仿宋"/>
          <w:color w:val="000000"/>
          <w:szCs w:val="32"/>
        </w:rPr>
        <w:t>免费</w:t>
      </w:r>
    </w:p>
    <w:p w14:paraId="3FCDA0F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rPr>
        <w:t>八、咨询方式</w:t>
      </w:r>
    </w:p>
    <w:p w14:paraId="34F74B84">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市农业农村局</w:t>
      </w:r>
      <w:r>
        <w:rPr>
          <w:rFonts w:hint="eastAsia" w:ascii="Times New Roman" w:eastAsia="仿宋_GB2312" w:cs="Times New Roman"/>
          <w:snapToGrid w:val="0"/>
          <w:kern w:val="0"/>
          <w:sz w:val="32"/>
          <w:szCs w:val="32"/>
          <w:lang w:val="en-US" w:eastAsia="zh-CN"/>
        </w:rPr>
        <w:t>农产品质量安全监管科</w:t>
      </w:r>
    </w:p>
    <w:p w14:paraId="035E4241">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default" w:eastAsia="仿宋_GB2312"/>
          <w:lang w:val="en-US" w:eastAsia="zh-CN"/>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eastAsia="仿宋_GB2312" w:cs="Times New Roman"/>
          <w:snapToGrid w:val="0"/>
          <w:kern w:val="0"/>
          <w:sz w:val="32"/>
          <w:szCs w:val="32"/>
          <w:lang w:val="en-US" w:eastAsia="zh-CN"/>
        </w:rPr>
        <w:t>5361229</w:t>
      </w:r>
    </w:p>
    <w:p w14:paraId="351DB774">
      <w:pPr>
        <w:pageBreakBefore w:val="0"/>
        <w:kinsoku/>
        <w:wordWrap/>
        <w:overflowPunct/>
        <w:topLinePunct w:val="0"/>
        <w:autoSpaceDE/>
        <w:autoSpaceDN/>
        <w:bidi w:val="0"/>
        <w:adjustRightInd/>
        <w:snapToGrid/>
        <w:spacing w:line="480" w:lineRule="exact"/>
        <w:ind w:left="0" w:leftChars="0"/>
        <w:textAlignment w:val="auto"/>
      </w:pPr>
    </w:p>
    <w:p w14:paraId="44A988AD">
      <w:pPr>
        <w:pStyle w:val="2"/>
        <w:pageBreakBefore w:val="0"/>
        <w:widowControl w:val="0"/>
        <w:kinsoku/>
        <w:wordWrap/>
        <w:overflowPunct/>
        <w:topLinePunct w:val="0"/>
        <w:autoSpaceDE/>
        <w:autoSpaceDN/>
        <w:bidi w:val="0"/>
        <w:adjustRightInd/>
        <w:snapToGrid/>
        <w:spacing w:line="480" w:lineRule="exact"/>
        <w:ind w:left="0" w:leftChars="0"/>
        <w:textAlignment w:val="auto"/>
      </w:pPr>
    </w:p>
    <w:p w14:paraId="4D06A9AC">
      <w:pPr>
        <w:pageBreakBefore w:val="0"/>
        <w:widowControl w:val="0"/>
        <w:kinsoku/>
        <w:wordWrap/>
        <w:overflowPunct/>
        <w:topLinePunct w:val="0"/>
        <w:autoSpaceDE/>
        <w:autoSpaceDN/>
        <w:bidi w:val="0"/>
        <w:adjustRightInd/>
        <w:snapToGrid/>
        <w:spacing w:line="480" w:lineRule="exact"/>
        <w:ind w:left="0" w:leftChars="0"/>
        <w:textAlignment w:val="auto"/>
      </w:pPr>
    </w:p>
    <w:p w14:paraId="4B244C3F">
      <w:pPr>
        <w:pStyle w:val="3"/>
        <w:pageBreakBefore w:val="0"/>
        <w:widowControl w:val="0"/>
        <w:kinsoku/>
        <w:wordWrap/>
        <w:overflowPunct/>
        <w:topLinePunct w:val="0"/>
        <w:autoSpaceDE/>
        <w:autoSpaceDN/>
        <w:bidi w:val="0"/>
        <w:adjustRightInd/>
        <w:snapToGrid/>
        <w:spacing w:before="0" w:after="0" w:line="480" w:lineRule="exact"/>
        <w:ind w:left="0" w:leftChars="0"/>
        <w:textAlignment w:val="auto"/>
        <w:rPr>
          <w:rFonts w:hint="eastAsia"/>
          <w:b w:val="0"/>
        </w:rPr>
      </w:pPr>
      <w:r>
        <w:rPr>
          <w:rFonts w:hint="eastAsia"/>
          <w:b w:val="0"/>
          <w:lang w:val="en-US" w:eastAsia="zh-CN"/>
        </w:rPr>
        <w:t>24</w:t>
      </w:r>
      <w:r>
        <w:rPr>
          <w:rFonts w:hint="eastAsia"/>
          <w:b w:val="0"/>
        </w:rPr>
        <w:t>.省级农业产业化龙头企业“甲级队”</w:t>
      </w:r>
    </w:p>
    <w:p w14:paraId="3F2BD96C">
      <w:pPr>
        <w:pStyle w:val="3"/>
        <w:pageBreakBefore w:val="0"/>
        <w:widowControl w:val="0"/>
        <w:kinsoku/>
        <w:wordWrap/>
        <w:overflowPunct/>
        <w:topLinePunct w:val="0"/>
        <w:autoSpaceDE/>
        <w:autoSpaceDN/>
        <w:bidi w:val="0"/>
        <w:adjustRightInd/>
        <w:snapToGrid/>
        <w:spacing w:before="0" w:after="0" w:line="480" w:lineRule="exact"/>
        <w:ind w:left="0" w:leftChars="0"/>
        <w:textAlignment w:val="auto"/>
        <w:rPr>
          <w:rFonts w:hint="eastAsia" w:eastAsia="方正小标宋简体"/>
          <w:b w:val="0"/>
          <w:lang w:eastAsia="zh-CN"/>
        </w:rPr>
      </w:pPr>
      <w:r>
        <w:rPr>
          <w:rFonts w:hint="eastAsia"/>
          <w:b w:val="0"/>
        </w:rPr>
        <w:t>培育、推荐</w:t>
      </w:r>
    </w:p>
    <w:p w14:paraId="71E45EA7">
      <w:pPr>
        <w:pStyle w:val="2"/>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楷体" w:hAnsi="楷体" w:eastAsia="楷体"/>
          <w:color w:val="000000"/>
          <w:szCs w:val="32"/>
          <w:lang w:eastAsia="zh-CN"/>
        </w:rPr>
      </w:pPr>
    </w:p>
    <w:p w14:paraId="17ACF2DE">
      <w:pPr>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textAlignment w:val="auto"/>
        <w:rPr>
          <w:rFonts w:hint="eastAsia"/>
        </w:rPr>
      </w:pPr>
      <w:r>
        <w:rPr>
          <w:rFonts w:hint="eastAsia" w:ascii="仿宋_GB2312" w:hAnsi="仿宋_GB2312" w:eastAsia="仿宋_GB2312" w:cs="仿宋_GB2312"/>
          <w:b/>
          <w:bCs/>
          <w:color w:val="000000"/>
          <w:kern w:val="0"/>
          <w:sz w:val="32"/>
          <w:szCs w:val="32"/>
        </w:rPr>
        <w:t>一、办理依据</w:t>
      </w:r>
    </w:p>
    <w:p w14:paraId="1526D70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安徽省农业产业化工作指导委员会关于培育省级农业产业化龙头企业“甲级队”的实施意见》（皖农产〔2015〕6号）：三、（二）推荐。县级农业产业化工作指导委员会办公室推荐，市级农业产业化工作指导委员会办公室审核汇总上报。六、（一）加大融资扶持。（二）强化人才培训。（三）推进科技创新。</w:t>
      </w:r>
    </w:p>
    <w:p w14:paraId="5D86E8B6">
      <w:pPr>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二、承办机构</w:t>
      </w:r>
    </w:p>
    <w:p w14:paraId="2B1AC07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lang w:eastAsia="zh-CN"/>
        </w:rPr>
        <w:t>淮南市</w:t>
      </w:r>
      <w:r>
        <w:rPr>
          <w:rFonts w:hint="eastAsia"/>
        </w:rPr>
        <w:t>农业农村局</w:t>
      </w:r>
    </w:p>
    <w:p w14:paraId="42DD5635">
      <w:pPr>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三、服务对象</w:t>
      </w:r>
    </w:p>
    <w:p w14:paraId="04CC669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lang w:eastAsia="zh-CN"/>
        </w:rPr>
      </w:pPr>
      <w:r>
        <w:rPr>
          <w:rFonts w:hint="eastAsia"/>
          <w:lang w:eastAsia="zh-CN"/>
        </w:rPr>
        <w:t>法人</w:t>
      </w:r>
    </w:p>
    <w:p w14:paraId="1B775E87">
      <w:pPr>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textAlignment w:val="auto"/>
        <w:rPr>
          <w:rFonts w:hint="eastAsia"/>
        </w:rPr>
      </w:pPr>
      <w:r>
        <w:rPr>
          <w:rFonts w:hint="eastAsia" w:ascii="仿宋_GB2312" w:hAnsi="仿宋_GB2312" w:eastAsia="仿宋_GB2312" w:cs="仿宋_GB2312"/>
          <w:b/>
          <w:bCs/>
          <w:color w:val="000000"/>
          <w:kern w:val="0"/>
          <w:sz w:val="32"/>
          <w:szCs w:val="32"/>
        </w:rPr>
        <w:t>四、申请条件</w:t>
      </w:r>
    </w:p>
    <w:p w14:paraId="358F1E6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（一）主营业务收入</w:t>
      </w:r>
    </w:p>
    <w:p w14:paraId="5B23F82E">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粮食类：生产类年销售收入2亿元以上，加工类年销售收入10亿元以上，服务类年销售收入2亿元以上。</w:t>
      </w:r>
    </w:p>
    <w:p w14:paraId="4A11724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2．油料类：生产类年销售收入2亿元以上，加工类年销售收入6亿元以上。</w:t>
      </w:r>
    </w:p>
    <w:p w14:paraId="1066F61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3．畜牧类：生产类年销售收入2亿元以上，加工类年销售收入3亿元以上。</w:t>
      </w:r>
    </w:p>
    <w:p w14:paraId="3E1B3FA5">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4．特色类</w:t>
      </w:r>
    </w:p>
    <w:p w14:paraId="6030D925">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茶叶类：加工类年销售收入8000万元以上，服务类年销售收入6000万元以上。</w:t>
      </w:r>
    </w:p>
    <w:p w14:paraId="60F286E9">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茧丝绸类：加工类年销售收入8000万元以上。</w:t>
      </w:r>
    </w:p>
    <w:p w14:paraId="3CBA526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中药材类：加工类年销售收入1亿元以上。</w:t>
      </w:r>
    </w:p>
    <w:p w14:paraId="013AEF8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林特类：生产类年销售收入1亿元以上，加工类年销售收入4亿元以上，服务类年销售收入2亿元以上。</w:t>
      </w:r>
    </w:p>
    <w:p w14:paraId="3ED1F91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水果类：生产类年销售收入1亿元以上，加工类年销售收入3亿元以上，服务类年销售收入4亿元以上。</w:t>
      </w:r>
    </w:p>
    <w:p w14:paraId="4BABF68E">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水产类：生产类年销售收入1亿元以上，加工类年销售收入3亿元以上。</w:t>
      </w:r>
    </w:p>
    <w:p w14:paraId="2D329417">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蔬菜类：生产类年销售收入8000万元以上，加工类年销售收入8000万元以上。</w:t>
      </w:r>
    </w:p>
    <w:p w14:paraId="70A7EC1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棉花类：生产类年销售收入1亿元以上，加工类年销售收入4亿元以上。</w:t>
      </w:r>
    </w:p>
    <w:p w14:paraId="3B23DFB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　5．电子商务类：年销售收入4亿元以上。</w:t>
      </w:r>
    </w:p>
    <w:p w14:paraId="4FBEEE85">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（二）固定资产：加工类龙头企业3000万元以上；服务类龙头企业1000万元以上。</w:t>
      </w:r>
    </w:p>
    <w:p w14:paraId="06F0622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（三）利益联结：龙头企业在产业化联合体中核心作用明显，积极向合作社、家庭农场、种养大户输入现代生产要素，建立较为紧密的利益分配机制。上年度带动农户种养和就业人均增收2000元以上。</w:t>
      </w:r>
    </w:p>
    <w:p w14:paraId="4627852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eastAsia="仿宋_GB2312"/>
          <w:lang w:eastAsia="zh-CN"/>
        </w:rPr>
      </w:pPr>
      <w:r>
        <w:rPr>
          <w:rFonts w:hint="eastAsia"/>
        </w:rPr>
        <w:t>（四）企业经营：主营业务突出，企业效益处于同行业领先，近三年内无亏损，没有偷税漏税、拖欠工资、拖欠社保等不良记录</w:t>
      </w:r>
      <w:r>
        <w:rPr>
          <w:rFonts w:hint="eastAsia"/>
          <w:lang w:eastAsia="zh-CN"/>
        </w:rPr>
        <w:t>。</w:t>
      </w:r>
    </w:p>
    <w:p w14:paraId="743AD13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（五）企业负债与信用：企业资产负债率一般应在60%左右，银行信用等级在AA及以上等级。</w:t>
      </w:r>
    </w:p>
    <w:p w14:paraId="052F79A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（六）企业主营产品竞争力：在全省同行业中，产品质量、科技含量、品牌创建、新产品开发能力居领先地位，符合国家产业政策。</w:t>
      </w:r>
    </w:p>
    <w:p w14:paraId="4429919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rPr>
        <w:t>（七）企业质量管理：企业具有比较完善的质量管理与控制体系，已通过ISO9000族或HACCP等管理认证；标准、规范健全，主营产品已获得QS认证；近三年内无重大质量安全卫生事故。</w:t>
      </w:r>
    </w:p>
    <w:p w14:paraId="33A062A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rPr>
      </w:pPr>
      <w:r>
        <w:rPr>
          <w:rFonts w:hint="eastAsia"/>
          <w:lang w:eastAsia="zh-CN"/>
        </w:rPr>
        <w:t>（八）</w:t>
      </w:r>
      <w:r>
        <w:rPr>
          <w:rFonts w:hint="eastAsia"/>
        </w:rPr>
        <w:t>企业职工素质：企业专业技术人员达到5%以上；重要生产岗位的工人一般应已通过职业技能培训；对国家有持证上岗要求的工种，在岗人员必须已获得相应的职业技能鉴定证书。</w:t>
      </w:r>
    </w:p>
    <w:p w14:paraId="264A62A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五、申报材料</w:t>
      </w:r>
    </w:p>
    <w:p w14:paraId="3A2BF8E7">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1</w:t>
      </w:r>
      <w:r>
        <w:rPr>
          <w:rFonts w:hint="eastAsia"/>
          <w:lang w:eastAsia="zh-CN"/>
        </w:rPr>
        <w:t>.</w:t>
      </w:r>
      <w:r>
        <w:rPr>
          <w:rFonts w:hint="eastAsia"/>
        </w:rPr>
        <w:t>龙头企业工商营业执照及省级（包括相当于省级）农业产业化龙头企业文件复印件；</w:t>
      </w:r>
    </w:p>
    <w:p w14:paraId="55C3096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lang w:val="en-US" w:eastAsia="zh-CN"/>
        </w:rPr>
        <w:t>2.</w:t>
      </w:r>
      <w:r>
        <w:rPr>
          <w:rFonts w:hint="eastAsia"/>
        </w:rPr>
        <w:t>龙头企业财务报表和审计报告。</w:t>
      </w:r>
    </w:p>
    <w:p w14:paraId="5C8DEF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六、服务流程</w:t>
      </w:r>
    </w:p>
    <w:p w14:paraId="2E423F3A">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（一）受理。企业申报，填写报表，并附上年度审计报告。</w:t>
      </w:r>
    </w:p>
    <w:p w14:paraId="4B0C4EC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（二）推荐。市农业农村局乡村产业发展科审核汇总县级农业产业化工作指导</w:t>
      </w:r>
      <w:r>
        <w:rPr>
          <w:rFonts w:hint="eastAsia"/>
          <w:lang w:eastAsia="zh-CN"/>
        </w:rPr>
        <w:t>部门</w:t>
      </w:r>
      <w:r>
        <w:rPr>
          <w:rFonts w:hint="eastAsia"/>
        </w:rPr>
        <w:t>上报材料。</w:t>
      </w:r>
    </w:p>
    <w:p w14:paraId="1CA0BBC3">
      <w:pPr>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textAlignment w:val="auto"/>
        <w:rPr>
          <w:rFonts w:hint="eastAsia"/>
        </w:rPr>
      </w:pPr>
      <w:r>
        <w:rPr>
          <w:rFonts w:hint="eastAsia" w:ascii="仿宋_GB2312" w:hAnsi="仿宋_GB2312" w:eastAsia="仿宋_GB2312" w:cs="仿宋_GB2312"/>
          <w:b/>
          <w:bCs/>
          <w:color w:val="000000"/>
          <w:kern w:val="0"/>
          <w:sz w:val="32"/>
          <w:szCs w:val="32"/>
        </w:rPr>
        <w:t>七、办理时限</w:t>
      </w:r>
    </w:p>
    <w:p w14:paraId="07DFFC86">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color w:val="auto"/>
          <w:lang w:val="en-US" w:eastAsia="zh-CN"/>
        </w:rPr>
      </w:pPr>
      <w:r>
        <w:rPr>
          <w:rFonts w:hint="eastAsia"/>
          <w:color w:val="auto"/>
          <w:lang w:val="en-US" w:eastAsia="zh-CN"/>
        </w:rPr>
        <w:t>1天</w:t>
      </w:r>
    </w:p>
    <w:p w14:paraId="0BA8F5CB">
      <w:pPr>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八、收费依据及标准</w:t>
      </w:r>
    </w:p>
    <w:p w14:paraId="510AABB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免费</w:t>
      </w:r>
    </w:p>
    <w:p w14:paraId="02EACD9A">
      <w:pPr>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textAlignment w:val="auto"/>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九、咨询方式</w:t>
      </w:r>
    </w:p>
    <w:p w14:paraId="615EDF3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市农业农村局乡村产业发展科</w:t>
      </w:r>
    </w:p>
    <w:p w14:paraId="5CA7054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仿宋" w:hAnsi="仿宋" w:eastAsia="仿宋"/>
          <w:color w:val="auto"/>
          <w:szCs w:val="32"/>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eastAsia="仿宋_GB2312" w:cs="Times New Roman"/>
          <w:snapToGrid w:val="0"/>
          <w:kern w:val="0"/>
          <w:sz w:val="32"/>
          <w:szCs w:val="32"/>
          <w:lang w:val="en-US" w:eastAsia="zh-CN"/>
        </w:rPr>
        <w:t>6678338</w:t>
      </w:r>
    </w:p>
    <w:p w14:paraId="2F17366E">
      <w:pPr>
        <w:pStyle w:val="3"/>
        <w:pageBreakBefore w:val="0"/>
        <w:widowControl w:val="0"/>
        <w:kinsoku/>
        <w:wordWrap/>
        <w:overflowPunct/>
        <w:topLinePunct w:val="0"/>
        <w:autoSpaceDE/>
        <w:autoSpaceDN/>
        <w:bidi w:val="0"/>
        <w:adjustRightInd/>
        <w:snapToGrid/>
        <w:spacing w:before="0" w:after="0" w:line="480" w:lineRule="exact"/>
        <w:ind w:left="0" w:leftChars="0"/>
        <w:textAlignment w:val="auto"/>
        <w:rPr>
          <w:rFonts w:hint="eastAsia" w:eastAsia="方正小标宋简体"/>
          <w:b w:val="0"/>
          <w:lang w:eastAsia="zh-CN"/>
        </w:rPr>
      </w:pPr>
      <w:r>
        <w:rPr>
          <w:rFonts w:hint="eastAsia"/>
          <w:b w:val="0"/>
          <w:lang w:val="en-US" w:eastAsia="zh-CN"/>
        </w:rPr>
        <w:t>25</w:t>
      </w:r>
      <w:r>
        <w:rPr>
          <w:rFonts w:hint="eastAsia"/>
          <w:b w:val="0"/>
        </w:rPr>
        <w:t>.省级示范现代农业产业化联合体推荐</w:t>
      </w:r>
    </w:p>
    <w:p w14:paraId="6E651FA1">
      <w:pPr>
        <w:pStyle w:val="2"/>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楷体" w:hAnsi="楷体" w:eastAsia="楷体"/>
          <w:color w:val="000000"/>
          <w:szCs w:val="32"/>
          <w:lang w:eastAsia="zh-CN"/>
        </w:rPr>
      </w:pPr>
    </w:p>
    <w:p w14:paraId="3FBEB18D">
      <w:pPr>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textAlignment w:val="auto"/>
        <w:rPr>
          <w:rFonts w:hint="eastAsia"/>
        </w:rPr>
      </w:pPr>
      <w:r>
        <w:rPr>
          <w:rFonts w:hint="eastAsia" w:ascii="仿宋_GB2312" w:hAnsi="仿宋_GB2312" w:eastAsia="仿宋_GB2312" w:cs="仿宋_GB2312"/>
          <w:b/>
          <w:bCs/>
          <w:color w:val="000000"/>
          <w:kern w:val="0"/>
          <w:sz w:val="32"/>
          <w:szCs w:val="32"/>
        </w:rPr>
        <w:t>一、办理依据</w:t>
      </w:r>
    </w:p>
    <w:p w14:paraId="2AC03D3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关于印发《安徽省示范现代农业产业化联合体评选管理暂行办法》的通知</w:t>
      </w:r>
      <w:r>
        <w:rPr>
          <w:rFonts w:hint="eastAsia"/>
          <w:lang w:eastAsia="zh-CN"/>
        </w:rPr>
        <w:t>（</w:t>
      </w:r>
      <w:r>
        <w:rPr>
          <w:rFonts w:hint="eastAsia"/>
        </w:rPr>
        <w:t>皖农产办〔2015〕13号</w:t>
      </w:r>
      <w:r>
        <w:rPr>
          <w:rFonts w:hint="eastAsia"/>
          <w:lang w:eastAsia="zh-CN"/>
        </w:rPr>
        <w:t>）</w:t>
      </w:r>
      <w:r>
        <w:rPr>
          <w:rFonts w:hint="eastAsia"/>
        </w:rPr>
        <w:t>第二条：申报。县（市、区）农业行政主管部门对符合申报条件的联合体，向市农业行政主管部门推荐。市农业行政主管部门负责审核，并向省农业行政主管部门申报。</w:t>
      </w:r>
    </w:p>
    <w:p w14:paraId="6A329DD2">
      <w:pPr>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二、承办机构</w:t>
      </w:r>
    </w:p>
    <w:p w14:paraId="7D0C2F3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lang w:eastAsia="zh-CN"/>
        </w:rPr>
        <w:t>淮南市</w:t>
      </w:r>
      <w:r>
        <w:rPr>
          <w:rFonts w:hint="eastAsia"/>
        </w:rPr>
        <w:t>农业农村局</w:t>
      </w:r>
    </w:p>
    <w:p w14:paraId="2F364743">
      <w:pPr>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三、服务对象</w:t>
      </w:r>
    </w:p>
    <w:p w14:paraId="74AEE5DD">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农业产业化联合体</w:t>
      </w:r>
    </w:p>
    <w:p w14:paraId="5DCA64A4">
      <w:pPr>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textAlignment w:val="auto"/>
        <w:rPr>
          <w:rFonts w:hint="eastAsia"/>
        </w:rPr>
      </w:pPr>
      <w:r>
        <w:rPr>
          <w:rFonts w:hint="eastAsia" w:ascii="仿宋_GB2312" w:hAnsi="仿宋_GB2312" w:eastAsia="仿宋_GB2312" w:cs="仿宋_GB2312"/>
          <w:b/>
          <w:bCs/>
          <w:color w:val="000000"/>
          <w:kern w:val="0"/>
          <w:sz w:val="32"/>
          <w:szCs w:val="32"/>
        </w:rPr>
        <w:t>四、申请条件</w:t>
      </w:r>
    </w:p>
    <w:p w14:paraId="43D1ED1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（一）由省级（包括相当于省级）以上农业产业化龙头企业牵头发起，至少有1个示范农民专业合作社和10个家庭农场共同发起。</w:t>
      </w:r>
    </w:p>
    <w:p w14:paraId="1E911DD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（二）联合体内新型农业经营主体必须具备的基本条件：</w:t>
      </w:r>
    </w:p>
    <w:p w14:paraId="22EC495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1.龙头企业</w:t>
      </w:r>
    </w:p>
    <w:p w14:paraId="0236A4A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1）龙头企业在产业化联合体中核心作用明显，积极向合作社、家庭农场、专业大户输送现代生产要素和创新经营模式，建立较为紧密的利益分配机制。带动农户收入高于本县（市、区）同行业传统农户收入15%以上或带动农户种养和就业人均年增收1000元以上。</w:t>
      </w:r>
    </w:p>
    <w:p w14:paraId="40A85F87">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（2）龙头企业推进优势资源整合，塑造农产品优势品牌。通过龙头企业与农民合作社、家庭农场、专业大户的合作，实现企业品牌共享共建，实现品牌价值延伸到种养原料的溢价高于市场价5%以上。</w:t>
      </w:r>
    </w:p>
    <w:p w14:paraId="79BEA752">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3）按照行业类别粮油类、畜牧类、特色类（包括茶叶、茧丝绸、中药材、林特、水果、水产、蔬菜、棉花），分生产类、加工类、服务类进行划分，对每个类别内行业企业确定不同的评选条件。对农产品电子商务综合服务类企业，单列评定。</w:t>
      </w:r>
    </w:p>
    <w:p w14:paraId="48CBA26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①粮油类：生产类年销售收入1亿元以上，加工类年销售收入3亿元以上，服务类年销售收入1亿元以上。</w:t>
      </w:r>
    </w:p>
    <w:p w14:paraId="769B2D1E">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②畜牧类：生产类年销售收入1亿元以上，加工类年销售收入2亿元以上，服务类年销售收入1亿元以上。</w:t>
      </w:r>
    </w:p>
    <w:p w14:paraId="1E0C5E99">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③特色类</w:t>
      </w:r>
    </w:p>
    <w:p w14:paraId="092471D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茶叶类：年销售收入5000万元以上。</w:t>
      </w:r>
    </w:p>
    <w:p w14:paraId="574AA14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茧丝绸类：年销售收入8000万元以上。</w:t>
      </w:r>
    </w:p>
    <w:p w14:paraId="0BCE4FF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中药材类：年销售收入8000万元以上。</w:t>
      </w:r>
    </w:p>
    <w:p w14:paraId="417A7C1D">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林特类：生产类年销售收入1亿元以上，加工类年销售收入2亿元以上，服务类年销售收入1亿元以上。</w:t>
      </w:r>
    </w:p>
    <w:p w14:paraId="6215660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水果类：年销售收入1亿元以上。</w:t>
      </w:r>
    </w:p>
    <w:p w14:paraId="334CF22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水产类：年销售收入1亿元以上。</w:t>
      </w:r>
    </w:p>
    <w:p w14:paraId="601D4A9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蔬菜类：年销售收入5000万元以上。</w:t>
      </w:r>
    </w:p>
    <w:p w14:paraId="61FAD3A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④电子商务类：年销售收入1亿元以上。</w:t>
      </w:r>
    </w:p>
    <w:p w14:paraId="230080ED">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2.农民专业合作社</w:t>
      </w:r>
    </w:p>
    <w:p w14:paraId="1652060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组织机构和内部制度健全，建立财务管理、成员</w:t>
      </w:r>
      <w:r>
        <w:rPr>
          <w:rFonts w:hint="eastAsia"/>
          <w:lang w:eastAsia="zh-CN"/>
        </w:rPr>
        <w:t>账户</w:t>
      </w:r>
      <w:r>
        <w:rPr>
          <w:rFonts w:hint="eastAsia"/>
        </w:rPr>
        <w:t>、盈余分配、培训、质量追溯等制度，未被工商部门列入经营异常名录。承担联合体的供销、种养等专业化、社会化服务，充分发挥纽带作用。</w:t>
      </w:r>
    </w:p>
    <w:p w14:paraId="3947AC1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3.家庭农场和专业大户</w:t>
      </w:r>
    </w:p>
    <w:p w14:paraId="69A9660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家庭农场已在工商部门注册登记，符合当地适度规模经营要求，建立正常的生产经营核算和基础台账，未被工商部门列入经营异常名录。家庭农场和专业大户积极承担土地流转和标准化种养的任务，开展适度规模经营</w:t>
      </w:r>
      <w:r>
        <w:rPr>
          <w:rFonts w:hint="eastAsia"/>
          <w:lang w:eastAsia="zh-CN"/>
        </w:rPr>
        <w:t>，</w:t>
      </w:r>
      <w:r>
        <w:rPr>
          <w:rFonts w:hint="eastAsia"/>
        </w:rPr>
        <w:t>发挥联合体发展的基础作用。</w:t>
      </w:r>
    </w:p>
    <w:p w14:paraId="112F3D08">
      <w:pPr>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五、申报材料</w:t>
      </w:r>
    </w:p>
    <w:p w14:paraId="4E02A6D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1.省示范现代农业产业化联合体申报表；</w:t>
      </w:r>
    </w:p>
    <w:p w14:paraId="7622986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2.龙头企业工商营业执照及省级（包括相当于省级）农业产业化龙头企业文件复印件；</w:t>
      </w:r>
    </w:p>
    <w:p w14:paraId="7440149D">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3.合作社工商营业执照及示范合作社文件复印件；</w:t>
      </w:r>
    </w:p>
    <w:p w14:paraId="3001C882">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4.家庭农场工商营业执照及示范家庭农场文件复印件；</w:t>
      </w:r>
    </w:p>
    <w:p w14:paraId="205DBF1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5.龙头企业、合作社财务报表和审计报告，家庭农场财务报表或收支记录；</w:t>
      </w:r>
    </w:p>
    <w:p w14:paraId="2EA8387A">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6.由县（区）农业农村局提供的带动农户收入证明；</w:t>
      </w:r>
    </w:p>
    <w:p w14:paraId="564364FA">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7.联合体章程复印件；</w:t>
      </w:r>
    </w:p>
    <w:p w14:paraId="31C7DB3A">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8.龙头企业、合作社、家庭农场之间的生产经营合同复印件；</w:t>
      </w:r>
    </w:p>
    <w:p w14:paraId="4121140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9.联合体组织机构及责任分工；</w:t>
      </w:r>
    </w:p>
    <w:p w14:paraId="70ACFD09">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10.联合体建设方案。</w:t>
      </w:r>
    </w:p>
    <w:p w14:paraId="113BF589">
      <w:pPr>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六、服务流程</w:t>
      </w:r>
    </w:p>
    <w:p w14:paraId="2574FD89">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1.受理：联合体向县农业农村局产业化科提出申请。</w:t>
      </w:r>
    </w:p>
    <w:p w14:paraId="1C25B44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2.推荐：县农业农村局产业化科初审、推荐上报至市农业农村局。</w:t>
      </w:r>
    </w:p>
    <w:p w14:paraId="4922BDEE">
      <w:pPr>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textAlignment w:val="auto"/>
        <w:rPr>
          <w:rFonts w:hint="eastAsia"/>
        </w:rPr>
      </w:pPr>
      <w:r>
        <w:rPr>
          <w:rFonts w:hint="eastAsia" w:ascii="仿宋_GB2312" w:hAnsi="仿宋_GB2312" w:eastAsia="仿宋_GB2312" w:cs="仿宋_GB2312"/>
          <w:b/>
          <w:bCs/>
          <w:color w:val="000000"/>
          <w:kern w:val="0"/>
          <w:sz w:val="32"/>
          <w:szCs w:val="32"/>
        </w:rPr>
        <w:t>七、办理时限</w:t>
      </w:r>
    </w:p>
    <w:p w14:paraId="654CF6A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color w:val="auto"/>
          <w:lang w:val="en-US" w:eastAsia="zh-CN"/>
        </w:rPr>
      </w:pPr>
      <w:r>
        <w:rPr>
          <w:rFonts w:hint="eastAsia"/>
          <w:color w:val="auto"/>
          <w:lang w:val="en-US" w:eastAsia="zh-CN"/>
        </w:rPr>
        <w:t>1天</w:t>
      </w:r>
    </w:p>
    <w:p w14:paraId="1872FD69">
      <w:pPr>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八、收费依据及标准</w:t>
      </w:r>
    </w:p>
    <w:p w14:paraId="2D87128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rPr>
      </w:pPr>
      <w:r>
        <w:rPr>
          <w:rFonts w:hint="eastAsia"/>
        </w:rPr>
        <w:t>免费</w:t>
      </w:r>
    </w:p>
    <w:p w14:paraId="57C9D423">
      <w:pPr>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textAlignment w:val="auto"/>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九、咨询方式</w:t>
      </w:r>
    </w:p>
    <w:p w14:paraId="409D07A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市农业农村局乡村产业发展科</w:t>
      </w:r>
    </w:p>
    <w:p w14:paraId="439DFC0D">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仿宋" w:hAnsi="仿宋" w:eastAsia="仿宋"/>
          <w:color w:val="auto"/>
          <w:szCs w:val="32"/>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eastAsia="仿宋_GB2312" w:cs="Times New Roman"/>
          <w:snapToGrid w:val="0"/>
          <w:kern w:val="0"/>
          <w:sz w:val="32"/>
          <w:szCs w:val="32"/>
          <w:lang w:val="en-US" w:eastAsia="zh-CN"/>
        </w:rPr>
        <w:t>6678338</w:t>
      </w:r>
    </w:p>
    <w:p w14:paraId="0B5F5566">
      <w:pPr>
        <w:pageBreakBefore w:val="0"/>
        <w:kinsoku/>
        <w:wordWrap/>
        <w:overflowPunct/>
        <w:topLinePunct w:val="0"/>
        <w:autoSpaceDE/>
        <w:autoSpaceDN/>
        <w:bidi w:val="0"/>
        <w:adjustRightInd/>
        <w:snapToGrid/>
        <w:spacing w:line="480" w:lineRule="exact"/>
        <w:ind w:left="0" w:leftChars="0"/>
        <w:textAlignment w:val="auto"/>
        <w:rPr>
          <w:rFonts w:hint="eastAsia"/>
        </w:rPr>
      </w:pPr>
    </w:p>
    <w:p w14:paraId="2EDCD2FF">
      <w:pPr>
        <w:pStyle w:val="2"/>
        <w:pageBreakBefore w:val="0"/>
        <w:kinsoku/>
        <w:wordWrap/>
        <w:overflowPunct/>
        <w:topLinePunct w:val="0"/>
        <w:autoSpaceDE/>
        <w:autoSpaceDN/>
        <w:bidi w:val="0"/>
        <w:adjustRightInd/>
        <w:snapToGrid/>
        <w:spacing w:line="480" w:lineRule="exact"/>
        <w:ind w:left="0" w:leftChars="0"/>
        <w:textAlignment w:val="auto"/>
        <w:rPr>
          <w:rFonts w:hint="eastAsia"/>
        </w:rPr>
      </w:pPr>
    </w:p>
    <w:p w14:paraId="63970C46">
      <w:pPr>
        <w:pStyle w:val="2"/>
        <w:pageBreakBefore w:val="0"/>
        <w:kinsoku/>
        <w:wordWrap/>
        <w:overflowPunct/>
        <w:topLinePunct w:val="0"/>
        <w:autoSpaceDE/>
        <w:autoSpaceDN/>
        <w:bidi w:val="0"/>
        <w:adjustRightInd/>
        <w:snapToGrid/>
        <w:spacing w:line="480" w:lineRule="exact"/>
        <w:ind w:left="0" w:leftChars="0"/>
        <w:textAlignment w:val="auto"/>
      </w:pPr>
    </w:p>
    <w:p w14:paraId="083599ED">
      <w:pPr>
        <w:pageBreakBefore w:val="0"/>
        <w:kinsoku/>
        <w:wordWrap/>
        <w:overflowPunct/>
        <w:topLinePunct w:val="0"/>
        <w:autoSpaceDE/>
        <w:autoSpaceDN/>
        <w:bidi w:val="0"/>
        <w:adjustRightInd/>
        <w:snapToGrid/>
        <w:spacing w:line="480" w:lineRule="exact"/>
        <w:ind w:left="0" w:leftChars="0"/>
        <w:textAlignment w:val="auto"/>
      </w:pPr>
    </w:p>
    <w:p w14:paraId="183D0FA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480" w:lineRule="exact"/>
        <w:ind w:left="0" w:leftChars="0" w:right="0" w:right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26.</w:t>
      </w:r>
      <w:r>
        <w:rPr>
          <w:rFonts w:hint="default" w:ascii="方正小标宋简体" w:hAnsi="Times New Roman" w:eastAsia="方正小标宋简体" w:cs="Times New Roman"/>
          <w:b w:val="0"/>
          <w:bCs/>
          <w:kern w:val="44"/>
          <w:sz w:val="44"/>
          <w:szCs w:val="44"/>
          <w:lang w:val="en-US" w:eastAsia="zh-CN" w:bidi="ar-SA"/>
        </w:rPr>
        <w:t>畜禽养殖污染综合利用指导</w:t>
      </w:r>
    </w:p>
    <w:p w14:paraId="7CC8E75F">
      <w:pPr>
        <w:pStyle w:val="3"/>
        <w:pageBreakBefore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30EAE018">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6DCE9DF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《畜禽规模养殖污染防治条例》（国务院令第 643 号）第五条第二款：县级以上人民政府农牧主管部门负责畜禽养殖废弃物综合利用的指导和服务。</w:t>
      </w:r>
    </w:p>
    <w:p w14:paraId="386563D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二、承办机构 </w:t>
      </w:r>
    </w:p>
    <w:p w14:paraId="4BB3668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016F10A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3453CEB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00EBC55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37CD84C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无</w:t>
      </w:r>
    </w:p>
    <w:p w14:paraId="589CF8D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7A577B3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无</w:t>
      </w:r>
    </w:p>
    <w:p w14:paraId="2B1172C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0418A01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default" w:ascii="仿宋_GB2312" w:hAnsi="仿宋" w:eastAsia="仿宋_GB2312" w:cs="楷体"/>
          <w:kern w:val="2"/>
          <w:sz w:val="32"/>
          <w:szCs w:val="32"/>
          <w:lang w:val="en-US" w:eastAsia="zh-CN" w:bidi="ar-SA"/>
        </w:rPr>
        <w:t>通过</w:t>
      </w:r>
      <w:r>
        <w:rPr>
          <w:rFonts w:hint="eastAsia" w:ascii="仿宋_GB2312" w:hAnsi="仿宋" w:cs="楷体"/>
          <w:kern w:val="2"/>
          <w:sz w:val="32"/>
          <w:szCs w:val="32"/>
          <w:lang w:val="en-US" w:eastAsia="zh-CN" w:bidi="ar-SA"/>
        </w:rPr>
        <w:t>宣传单、培训讲座等多种形式宣传畜禽养殖污染综合利用知识。</w:t>
      </w:r>
    </w:p>
    <w:p w14:paraId="2A699BE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12B64C8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2C732C9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78F6607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免费</w:t>
      </w:r>
      <w:r>
        <w:rPr>
          <w:rFonts w:hint="default" w:ascii="仿宋_GB2312" w:hAnsi="仿宋" w:eastAsia="仿宋_GB2312" w:cs="楷体"/>
          <w:kern w:val="2"/>
          <w:sz w:val="32"/>
          <w:szCs w:val="32"/>
          <w:lang w:val="en-US" w:eastAsia="zh-CN" w:bidi="ar-SA"/>
        </w:rPr>
        <w:t xml:space="preserve"> </w:t>
      </w:r>
    </w:p>
    <w:p w14:paraId="460DFF9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4098601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市畜牧兽医服务中心</w:t>
      </w:r>
    </w:p>
    <w:p w14:paraId="7CF2DBA7">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ascii="仿宋_GB2312" w:hAnsi="仿宋" w:eastAsia="仿宋_GB2312" w:cs="楷体"/>
          <w:kern w:val="2"/>
          <w:sz w:val="32"/>
          <w:szCs w:val="32"/>
          <w:lang w:val="en-US" w:eastAsia="zh-CN" w:bidi="ar-SA"/>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2662308</w:t>
      </w:r>
    </w:p>
    <w:p w14:paraId="1C5CEF6F">
      <w:pPr>
        <w:pStyle w:val="3"/>
        <w:pageBreakBefore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eastAsia" w:eastAsia="方正小标宋简体"/>
          <w:b w:val="0"/>
          <w:lang w:eastAsia="zh-CN"/>
        </w:rPr>
      </w:pPr>
      <w:r>
        <w:rPr>
          <w:rFonts w:hint="eastAsia" w:ascii="仿宋" w:hAnsi="仿宋" w:eastAsia="仿宋"/>
          <w:color w:val="auto"/>
          <w:szCs w:val="32"/>
          <w:lang w:val="en-US" w:eastAsia="zh-CN"/>
        </w:rPr>
        <w:t>27.</w:t>
      </w:r>
      <w:r>
        <w:rPr>
          <w:rFonts w:hint="eastAsia"/>
          <w:b w:val="0"/>
        </w:rPr>
        <w:t>省级畜禽标准化养殖示范场转报</w:t>
      </w:r>
      <w:r>
        <w:rPr>
          <w:rFonts w:hint="eastAsia"/>
          <w:b w:val="0"/>
          <w:lang w:val="en-US" w:eastAsia="zh-CN"/>
        </w:rPr>
        <w:t xml:space="preserve">     </w:t>
      </w:r>
    </w:p>
    <w:p w14:paraId="1D90375B">
      <w:pPr>
        <w:pStyle w:val="2"/>
        <w:pageBreakBefore w:val="0"/>
        <w:kinsoku/>
        <w:wordWrap/>
        <w:overflowPunct/>
        <w:topLinePunct w:val="0"/>
        <w:autoSpaceDE/>
        <w:autoSpaceDN/>
        <w:bidi w:val="0"/>
        <w:adjustRightInd/>
        <w:snapToGrid/>
        <w:spacing w:line="480" w:lineRule="exact"/>
        <w:ind w:left="0" w:leftChars="0"/>
        <w:jc w:val="center"/>
        <w:textAlignment w:val="auto"/>
        <w:rPr>
          <w:rFonts w:hint="eastAsia" w:ascii="楷体" w:hAnsi="楷体" w:eastAsia="楷体"/>
          <w:color w:val="000000"/>
          <w:szCs w:val="32"/>
          <w:lang w:eastAsia="zh-CN"/>
        </w:rPr>
      </w:pPr>
    </w:p>
    <w:p w14:paraId="20C3D1AD">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一、办理依据</w:t>
      </w:r>
    </w:p>
    <w:p w14:paraId="51CBCB0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1.《农业部关于加快推进畜禽标准化规模养殖的意见》（农牧发〔2010〕6 号）：七、各有关省区要按照要求认真组织实施本地区的示范创建工作，科学制定实施方案，细化分解工作任务，加强宣传发动，积极营造广泛参与的良好氛围。</w:t>
      </w:r>
    </w:p>
    <w:p w14:paraId="66289DA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2.《安徽省农业委员会关于印发安徽省省级标准化规模畜禽养殖示范场（小区）认定和奖励办法的通知》（皖农牧〔2010〕97 号）第八条：各市、县应根据本办法制定市级、县级标准化畜禽养殖示范场（小区）认定办法，标准由各地根据生产水</w:t>
      </w:r>
      <w:r>
        <w:rPr>
          <w:rFonts w:hint="eastAsia" w:ascii="仿宋_GB2312" w:hAnsi="仿宋" w:cs="楷体"/>
          <w:kern w:val="2"/>
          <w:sz w:val="32"/>
          <w:szCs w:val="32"/>
          <w:lang w:val="en-US" w:eastAsia="zh-CN" w:bidi="ar-SA"/>
        </w:rPr>
        <w:t>平和</w:t>
      </w:r>
      <w:r>
        <w:rPr>
          <w:rFonts w:hint="eastAsia" w:ascii="仿宋_GB2312" w:hAnsi="仿宋" w:eastAsia="仿宋_GB2312" w:cs="楷体"/>
          <w:kern w:val="2"/>
          <w:sz w:val="32"/>
          <w:szCs w:val="32"/>
          <w:lang w:val="en-US" w:eastAsia="zh-CN" w:bidi="ar-SA"/>
        </w:rPr>
        <w:t>发展水平自行确定和调整。</w:t>
      </w:r>
    </w:p>
    <w:p w14:paraId="04811CC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3.《关于印发安徽省 2015 年畜禽养殖标准化示范创建活动工作方案的通知》（皖农办牧〔2015〕17 号）：3．申报程序。符合申报条件的养殖场填写申报表，并对照评分标准进行自评，将申报表、评分表一式两份经县（市、区）农委（畜牧兽医局）确认后，上报市农业农村局（畜牧兽医局）。广德、宿松县材料直接上报省农委。市农业农村局（畜牧兽医局）对照申报条件，对申报单位进行严格审核，并按优良程度进行排序，在省下达的申报数量范围内择优推荐上报。</w:t>
      </w:r>
    </w:p>
    <w:p w14:paraId="6153E1E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二、承办机构</w:t>
      </w:r>
    </w:p>
    <w:p w14:paraId="3C4C7D6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67DA298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pPr>
      <w:r>
        <w:rPr>
          <w:rFonts w:hint="eastAsia" w:ascii="黑体" w:hAnsi="黑体" w:eastAsia="黑体" w:cs="黑体"/>
          <w:kern w:val="2"/>
          <w:sz w:val="32"/>
          <w:szCs w:val="32"/>
          <w:lang w:val="en-US" w:eastAsia="zh-CN" w:bidi="ar-SA"/>
        </w:rPr>
        <w:t>三、服务对象</w:t>
      </w:r>
    </w:p>
    <w:p w14:paraId="6822838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法人、社会组织</w:t>
      </w:r>
    </w:p>
    <w:p w14:paraId="0EAC11C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四、申请条件</w:t>
      </w:r>
    </w:p>
    <w:p w14:paraId="53E6F21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从市级示范场中推荐，达到部、省级示范场要求的生产规模和其他条件</w:t>
      </w:r>
      <w:r>
        <w:rPr>
          <w:rFonts w:hint="eastAsia" w:ascii="仿宋_GB2312" w:hAnsi="仿宋" w:cs="楷体"/>
          <w:kern w:val="2"/>
          <w:sz w:val="32"/>
          <w:szCs w:val="32"/>
          <w:lang w:val="en-US" w:eastAsia="zh-CN" w:bidi="ar-SA"/>
        </w:rPr>
        <w:t>。</w:t>
      </w:r>
    </w:p>
    <w:p w14:paraId="4CDB09B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五、申报材料</w:t>
      </w:r>
    </w:p>
    <w:p w14:paraId="26EB4BF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1、申报书</w:t>
      </w:r>
    </w:p>
    <w:p w14:paraId="66BEB8E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2、项目实施方案</w:t>
      </w:r>
    </w:p>
    <w:p w14:paraId="43B59C6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3、单位自评评分表</w:t>
      </w:r>
    </w:p>
    <w:p w14:paraId="2BAC393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六、服务流程</w:t>
      </w:r>
    </w:p>
    <w:p w14:paraId="1FD6CAF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符合条件的养殖场填写申报材料—县区农业主管部门确认盖章—市农业农村局审核—转报省农业农村厅</w:t>
      </w:r>
      <w:r>
        <w:rPr>
          <w:rFonts w:hint="eastAsia" w:ascii="仿宋_GB2312" w:hAnsi="仿宋" w:cs="楷体"/>
          <w:kern w:val="2"/>
          <w:sz w:val="32"/>
          <w:szCs w:val="32"/>
          <w:lang w:val="en-US" w:eastAsia="zh-CN" w:bidi="ar-SA"/>
        </w:rPr>
        <w:t>。</w:t>
      </w:r>
    </w:p>
    <w:p w14:paraId="4E9AAF6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七、办理时限</w:t>
      </w:r>
    </w:p>
    <w:p w14:paraId="58BDAED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pPr>
      <w:r>
        <w:rPr>
          <w:rFonts w:hint="eastAsia" w:ascii="仿宋_GB2312" w:hAnsi="仿宋" w:eastAsia="仿宋_GB2312" w:cs="楷体"/>
          <w:kern w:val="2"/>
          <w:sz w:val="32"/>
          <w:szCs w:val="32"/>
          <w:lang w:val="en-US" w:eastAsia="zh-CN" w:bidi="ar-SA"/>
        </w:rPr>
        <w:t>报省农业农村厅，由省组织评审认定后公布</w:t>
      </w:r>
      <w:r>
        <w:rPr>
          <w:rFonts w:hint="eastAsia" w:ascii="仿宋_GB2312" w:hAnsi="仿宋" w:cs="楷体"/>
          <w:kern w:val="2"/>
          <w:sz w:val="32"/>
          <w:szCs w:val="32"/>
          <w:lang w:val="en-US" w:eastAsia="zh-CN" w:bidi="ar-SA"/>
        </w:rPr>
        <w:t>。</w:t>
      </w:r>
    </w:p>
    <w:p w14:paraId="7CE8F9F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八、收费依据及标准</w:t>
      </w:r>
    </w:p>
    <w:p w14:paraId="7ACD49E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无</w:t>
      </w:r>
    </w:p>
    <w:p w14:paraId="20D4605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九、咨询方式</w:t>
      </w:r>
    </w:p>
    <w:p w14:paraId="2AEA95A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市农业农村局畜牧水产科</w:t>
      </w:r>
    </w:p>
    <w:p w14:paraId="4DC3EA3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5361231</w:t>
      </w:r>
    </w:p>
    <w:p w14:paraId="754E6233">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420"/>
        <w:jc w:val="center"/>
        <w:textAlignment w:val="auto"/>
        <w:rPr>
          <w:rFonts w:hint="eastAsia" w:ascii="方正小标宋简体" w:eastAsia="方正小标宋简体" w:cs="Times New Roman"/>
          <w:b w:val="0"/>
          <w:bCs/>
          <w:kern w:val="44"/>
          <w:sz w:val="44"/>
          <w:szCs w:val="44"/>
          <w:lang w:val="en-US" w:eastAsia="zh-CN" w:bidi="ar-SA"/>
        </w:rPr>
      </w:pPr>
    </w:p>
    <w:p w14:paraId="3C2554DD">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420"/>
        <w:jc w:val="center"/>
        <w:textAlignment w:val="auto"/>
        <w:rPr>
          <w:rFonts w:hint="eastAsia" w:ascii="方正小标宋简体" w:eastAsia="方正小标宋简体" w:cs="Times New Roman"/>
          <w:b w:val="0"/>
          <w:bCs/>
          <w:kern w:val="44"/>
          <w:sz w:val="44"/>
          <w:szCs w:val="44"/>
          <w:lang w:val="en-US" w:eastAsia="zh-CN" w:bidi="ar-SA"/>
        </w:rPr>
      </w:pPr>
    </w:p>
    <w:p w14:paraId="2AC8EE96">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420"/>
        <w:jc w:val="center"/>
        <w:textAlignment w:val="auto"/>
        <w:rPr>
          <w:rFonts w:hint="eastAsia" w:ascii="方正小标宋简体" w:eastAsia="方正小标宋简体" w:cs="Times New Roman"/>
          <w:b w:val="0"/>
          <w:bCs/>
          <w:kern w:val="44"/>
          <w:sz w:val="44"/>
          <w:szCs w:val="44"/>
          <w:lang w:val="en-US" w:eastAsia="zh-CN" w:bidi="ar-SA"/>
        </w:rPr>
      </w:pPr>
    </w:p>
    <w:p w14:paraId="190F5D41">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420"/>
        <w:jc w:val="center"/>
        <w:textAlignment w:val="auto"/>
        <w:rPr>
          <w:rFonts w:hint="eastAsia"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28.</w:t>
      </w:r>
      <w:r>
        <w:rPr>
          <w:rFonts w:hint="eastAsia" w:ascii="方正小标宋简体" w:hAnsi="Times New Roman" w:eastAsia="方正小标宋简体" w:cs="Times New Roman"/>
          <w:b w:val="0"/>
          <w:bCs/>
          <w:kern w:val="44"/>
          <w:sz w:val="44"/>
          <w:szCs w:val="44"/>
          <w:lang w:val="en-US" w:eastAsia="zh-CN" w:bidi="ar-SA"/>
        </w:rPr>
        <w:t>农机产品质量、维修质量、作业质量</w:t>
      </w:r>
    </w:p>
    <w:p w14:paraId="313DD7C9">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420"/>
        <w:jc w:val="center"/>
        <w:textAlignment w:val="auto"/>
        <w:rPr>
          <w:rFonts w:hint="eastAsia" w:ascii="方正小标宋简体" w:hAnsi="Times New Roman" w:eastAsia="方正小标宋简体" w:cs="Times New Roman"/>
          <w:b w:val="0"/>
          <w:bCs/>
          <w:kern w:val="44"/>
          <w:sz w:val="44"/>
          <w:szCs w:val="44"/>
          <w:lang w:val="en-US" w:eastAsia="zh-CN" w:bidi="ar-SA"/>
        </w:rPr>
      </w:pPr>
      <w:r>
        <w:rPr>
          <w:rFonts w:hint="eastAsia" w:ascii="方正小标宋简体" w:hAnsi="Times New Roman" w:eastAsia="方正小标宋简体" w:cs="Times New Roman"/>
          <w:b w:val="0"/>
          <w:bCs/>
          <w:kern w:val="44"/>
          <w:sz w:val="44"/>
          <w:szCs w:val="44"/>
          <w:lang w:val="en-US" w:eastAsia="zh-CN" w:bidi="ar-SA"/>
        </w:rPr>
        <w:t>投诉受理</w:t>
      </w:r>
    </w:p>
    <w:p w14:paraId="15393C8B">
      <w:pPr>
        <w:pStyle w:val="3"/>
        <w:pageBreakBefore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eastAsia" w:ascii="楷体" w:hAnsi="楷体" w:eastAsia="楷体" w:cs="Times New Roman"/>
          <w:b w:val="0"/>
          <w:bCs w:val="0"/>
          <w:color w:val="000000"/>
          <w:kern w:val="2"/>
          <w:sz w:val="32"/>
          <w:szCs w:val="32"/>
          <w:lang w:val="en-US" w:eastAsia="zh-CN" w:bidi="ar-SA"/>
        </w:rPr>
      </w:pPr>
    </w:p>
    <w:p w14:paraId="407EE468">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一、办理依据</w:t>
      </w:r>
    </w:p>
    <w:p w14:paraId="3ABBBAFD">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《安徽省农业机械化促进条例》 第十二条：农业机械行政主管部门应当设置监督信箱，公布监督电话，受理举报或者投诉。</w:t>
      </w:r>
    </w:p>
    <w:p w14:paraId="2EF26D6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二、承办机构</w:t>
      </w:r>
    </w:p>
    <w:p w14:paraId="477F0824">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66D98E1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三、服务对象</w:t>
      </w:r>
    </w:p>
    <w:p w14:paraId="4124571F">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公民、法人、社会组织</w:t>
      </w:r>
    </w:p>
    <w:p w14:paraId="6B9A9D0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四、申请条件</w:t>
      </w:r>
    </w:p>
    <w:p w14:paraId="30BE1F72">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农机产品质量、维修质量、作业质量存在瑕疵的事实。</w:t>
      </w:r>
    </w:p>
    <w:p w14:paraId="21BA715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五、申报材料</w:t>
      </w:r>
    </w:p>
    <w:p w14:paraId="1F1891FB">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提供农机产品质量、维修质量、作业质量存在问题的相关材料。</w:t>
      </w:r>
    </w:p>
    <w:p w14:paraId="3F540AD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六、服务流程</w:t>
      </w:r>
    </w:p>
    <w:p w14:paraId="280C4003">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投诉受理—实地调查—按规定处理。</w:t>
      </w:r>
    </w:p>
    <w:p w14:paraId="6BDCAC6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七、办理时限</w:t>
      </w:r>
    </w:p>
    <w:p w14:paraId="7A8B746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1天</w:t>
      </w:r>
    </w:p>
    <w:p w14:paraId="2779204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八、收费依据及标准</w:t>
      </w:r>
    </w:p>
    <w:p w14:paraId="2BEE57C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免费</w:t>
      </w:r>
    </w:p>
    <w:p w14:paraId="63B376D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九、咨询方式</w:t>
      </w:r>
    </w:p>
    <w:p w14:paraId="097F7D1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市农机技术推广中心</w:t>
      </w:r>
    </w:p>
    <w:p w14:paraId="514E40FA">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ascii="仿宋_GB2312" w:hAnsi="仿宋" w:cs="楷体"/>
          <w:color w:val="auto"/>
          <w:kern w:val="2"/>
          <w:sz w:val="32"/>
          <w:szCs w:val="32"/>
          <w:lang w:val="en-US" w:eastAsia="zh-CN" w:bidi="ar-SA"/>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3611221</w:t>
      </w:r>
    </w:p>
    <w:p w14:paraId="2F52E528">
      <w:pPr>
        <w:pageBreakBefore w:val="0"/>
        <w:kinsoku/>
        <w:wordWrap/>
        <w:overflowPunct/>
        <w:topLinePunct w:val="0"/>
        <w:autoSpaceDE/>
        <w:autoSpaceDN/>
        <w:bidi w:val="0"/>
        <w:adjustRightInd/>
        <w:snapToGrid/>
        <w:spacing w:line="480" w:lineRule="exact"/>
        <w:ind w:left="0" w:leftChars="0"/>
        <w:textAlignment w:val="auto"/>
        <w:rPr>
          <w:rFonts w:hint="eastAsia" w:ascii="仿宋_GB2312" w:hAnsi="仿宋" w:cs="楷体"/>
          <w:color w:val="auto"/>
          <w:kern w:val="2"/>
          <w:sz w:val="32"/>
          <w:szCs w:val="32"/>
          <w:lang w:val="en-US" w:eastAsia="zh-CN" w:bidi="ar-SA"/>
        </w:rPr>
      </w:pPr>
    </w:p>
    <w:p w14:paraId="297EE5B3">
      <w:pPr>
        <w:pageBreakBefore w:val="0"/>
        <w:kinsoku/>
        <w:wordWrap/>
        <w:overflowPunct/>
        <w:topLinePunct w:val="0"/>
        <w:autoSpaceDE/>
        <w:autoSpaceDN/>
        <w:bidi w:val="0"/>
        <w:adjustRightInd/>
        <w:snapToGrid/>
        <w:spacing w:line="480" w:lineRule="exact"/>
        <w:ind w:left="0" w:leftChars="0"/>
        <w:textAlignment w:val="auto"/>
        <w:rPr>
          <w:rFonts w:hint="eastAsia" w:ascii="仿宋_GB2312" w:hAnsi="仿宋" w:cs="楷体"/>
          <w:color w:val="auto"/>
          <w:kern w:val="2"/>
          <w:sz w:val="32"/>
          <w:szCs w:val="32"/>
          <w:lang w:val="en-US" w:eastAsia="zh-CN" w:bidi="ar-SA"/>
        </w:rPr>
      </w:pPr>
    </w:p>
    <w:p w14:paraId="41FB536F">
      <w:pPr>
        <w:pStyle w:val="2"/>
        <w:pageBreakBefore w:val="0"/>
        <w:kinsoku/>
        <w:wordWrap/>
        <w:overflowPunct/>
        <w:topLinePunct w:val="0"/>
        <w:autoSpaceDE/>
        <w:autoSpaceDN/>
        <w:bidi w:val="0"/>
        <w:adjustRightInd/>
        <w:snapToGrid/>
        <w:spacing w:line="480" w:lineRule="exact"/>
        <w:ind w:left="0" w:leftChars="0"/>
        <w:textAlignment w:val="auto"/>
        <w:rPr>
          <w:rFonts w:hint="eastAsia" w:ascii="仿宋_GB2312" w:hAnsi="仿宋" w:cs="楷体"/>
          <w:color w:val="auto"/>
          <w:kern w:val="2"/>
          <w:sz w:val="32"/>
          <w:szCs w:val="32"/>
          <w:lang w:val="en-US" w:eastAsia="zh-CN" w:bidi="ar-SA"/>
        </w:rPr>
      </w:pPr>
    </w:p>
    <w:p w14:paraId="6259F546">
      <w:pPr>
        <w:pageBreakBefore w:val="0"/>
        <w:kinsoku/>
        <w:wordWrap/>
        <w:overflowPunct/>
        <w:topLinePunct w:val="0"/>
        <w:autoSpaceDE/>
        <w:autoSpaceDN/>
        <w:bidi w:val="0"/>
        <w:adjustRightInd/>
        <w:snapToGrid/>
        <w:spacing w:line="480" w:lineRule="exact"/>
        <w:ind w:left="0" w:leftChars="0"/>
        <w:textAlignment w:val="auto"/>
        <w:rPr>
          <w:rFonts w:hint="eastAsia" w:ascii="仿宋_GB2312" w:hAnsi="仿宋" w:cs="楷体"/>
          <w:color w:val="auto"/>
          <w:kern w:val="2"/>
          <w:sz w:val="32"/>
          <w:szCs w:val="32"/>
          <w:lang w:val="en-US" w:eastAsia="zh-CN" w:bidi="ar-SA"/>
        </w:rPr>
      </w:pPr>
    </w:p>
    <w:p w14:paraId="6D484EDB">
      <w:pPr>
        <w:pStyle w:val="2"/>
        <w:pageBreakBefore w:val="0"/>
        <w:kinsoku/>
        <w:wordWrap/>
        <w:overflowPunct/>
        <w:topLinePunct w:val="0"/>
        <w:autoSpaceDE/>
        <w:autoSpaceDN/>
        <w:bidi w:val="0"/>
        <w:adjustRightInd/>
        <w:snapToGrid/>
        <w:spacing w:line="480" w:lineRule="exact"/>
        <w:ind w:left="0" w:leftChars="0"/>
        <w:textAlignment w:val="auto"/>
        <w:rPr>
          <w:rFonts w:hint="eastAsia" w:ascii="仿宋_GB2312" w:hAnsi="仿宋" w:cs="楷体"/>
          <w:color w:val="auto"/>
          <w:kern w:val="2"/>
          <w:sz w:val="32"/>
          <w:szCs w:val="32"/>
          <w:lang w:val="en-US" w:eastAsia="zh-CN" w:bidi="ar-SA"/>
        </w:rPr>
      </w:pPr>
    </w:p>
    <w:p w14:paraId="0011C9D1">
      <w:pPr>
        <w:pageBreakBefore w:val="0"/>
        <w:kinsoku/>
        <w:wordWrap/>
        <w:overflowPunct/>
        <w:topLinePunct w:val="0"/>
        <w:autoSpaceDE/>
        <w:autoSpaceDN/>
        <w:bidi w:val="0"/>
        <w:adjustRightInd/>
        <w:snapToGrid/>
        <w:spacing w:line="480" w:lineRule="exact"/>
        <w:ind w:left="0" w:leftChars="0"/>
        <w:textAlignment w:val="auto"/>
        <w:rPr>
          <w:rFonts w:hint="eastAsia" w:ascii="仿宋_GB2312" w:hAnsi="仿宋" w:cs="楷体"/>
          <w:color w:val="auto"/>
          <w:kern w:val="2"/>
          <w:sz w:val="32"/>
          <w:szCs w:val="32"/>
          <w:lang w:val="en-US" w:eastAsia="zh-CN" w:bidi="ar-SA"/>
        </w:rPr>
      </w:pPr>
    </w:p>
    <w:p w14:paraId="75BA8848">
      <w:pPr>
        <w:pStyle w:val="2"/>
        <w:pageBreakBefore w:val="0"/>
        <w:kinsoku/>
        <w:wordWrap/>
        <w:overflowPunct/>
        <w:topLinePunct w:val="0"/>
        <w:autoSpaceDE/>
        <w:autoSpaceDN/>
        <w:bidi w:val="0"/>
        <w:adjustRightInd/>
        <w:snapToGrid/>
        <w:spacing w:line="480" w:lineRule="exact"/>
        <w:ind w:left="0" w:leftChars="0"/>
        <w:textAlignment w:val="auto"/>
        <w:rPr>
          <w:rFonts w:hint="eastAsia" w:ascii="仿宋_GB2312" w:hAnsi="仿宋" w:cs="楷体"/>
          <w:color w:val="auto"/>
          <w:kern w:val="2"/>
          <w:sz w:val="32"/>
          <w:szCs w:val="32"/>
          <w:lang w:val="en-US" w:eastAsia="zh-CN" w:bidi="ar-SA"/>
        </w:rPr>
      </w:pPr>
    </w:p>
    <w:p w14:paraId="5CC003B1">
      <w:pPr>
        <w:pageBreakBefore w:val="0"/>
        <w:kinsoku/>
        <w:wordWrap/>
        <w:overflowPunct/>
        <w:topLinePunct w:val="0"/>
        <w:autoSpaceDE/>
        <w:autoSpaceDN/>
        <w:bidi w:val="0"/>
        <w:adjustRightInd/>
        <w:snapToGrid/>
        <w:spacing w:line="480" w:lineRule="exact"/>
        <w:ind w:left="0" w:leftChars="0"/>
        <w:textAlignment w:val="auto"/>
        <w:rPr>
          <w:rFonts w:hint="eastAsia" w:ascii="仿宋_GB2312" w:hAnsi="仿宋" w:cs="楷体"/>
          <w:color w:val="auto"/>
          <w:kern w:val="2"/>
          <w:sz w:val="32"/>
          <w:szCs w:val="32"/>
          <w:lang w:val="en-US" w:eastAsia="zh-CN" w:bidi="ar-SA"/>
        </w:rPr>
      </w:pPr>
    </w:p>
    <w:p w14:paraId="0E76334B">
      <w:pPr>
        <w:pStyle w:val="2"/>
        <w:pageBreakBefore w:val="0"/>
        <w:kinsoku/>
        <w:wordWrap/>
        <w:overflowPunct/>
        <w:topLinePunct w:val="0"/>
        <w:autoSpaceDE/>
        <w:autoSpaceDN/>
        <w:bidi w:val="0"/>
        <w:adjustRightInd/>
        <w:snapToGrid/>
        <w:spacing w:line="480" w:lineRule="exact"/>
        <w:ind w:left="0" w:leftChars="0"/>
        <w:textAlignment w:val="auto"/>
        <w:rPr>
          <w:rFonts w:hint="eastAsia" w:ascii="仿宋_GB2312" w:hAnsi="仿宋" w:cs="楷体"/>
          <w:color w:val="auto"/>
          <w:kern w:val="2"/>
          <w:sz w:val="32"/>
          <w:szCs w:val="32"/>
          <w:lang w:val="en-US" w:eastAsia="zh-CN" w:bidi="ar-SA"/>
        </w:rPr>
      </w:pPr>
    </w:p>
    <w:p w14:paraId="1B3A2204">
      <w:pPr>
        <w:pageBreakBefore w:val="0"/>
        <w:kinsoku/>
        <w:wordWrap/>
        <w:overflowPunct/>
        <w:topLinePunct w:val="0"/>
        <w:autoSpaceDE/>
        <w:autoSpaceDN/>
        <w:bidi w:val="0"/>
        <w:adjustRightInd/>
        <w:snapToGrid/>
        <w:spacing w:line="480" w:lineRule="exact"/>
        <w:ind w:left="0" w:leftChars="0"/>
        <w:textAlignment w:val="auto"/>
        <w:rPr>
          <w:rFonts w:hint="eastAsia" w:ascii="仿宋_GB2312" w:hAnsi="仿宋" w:cs="楷体"/>
          <w:color w:val="auto"/>
          <w:kern w:val="2"/>
          <w:sz w:val="32"/>
          <w:szCs w:val="32"/>
          <w:lang w:val="en-US" w:eastAsia="zh-CN" w:bidi="ar-SA"/>
        </w:rPr>
      </w:pPr>
    </w:p>
    <w:p w14:paraId="5AD6E969">
      <w:pPr>
        <w:pStyle w:val="2"/>
        <w:pageBreakBefore w:val="0"/>
        <w:kinsoku/>
        <w:wordWrap/>
        <w:overflowPunct/>
        <w:topLinePunct w:val="0"/>
        <w:autoSpaceDE/>
        <w:autoSpaceDN/>
        <w:bidi w:val="0"/>
        <w:adjustRightInd/>
        <w:snapToGrid/>
        <w:spacing w:line="480" w:lineRule="exact"/>
        <w:ind w:left="0" w:leftChars="0"/>
        <w:textAlignment w:val="auto"/>
        <w:rPr>
          <w:rFonts w:hint="eastAsia" w:ascii="仿宋_GB2312" w:hAnsi="仿宋" w:cs="楷体"/>
          <w:color w:val="auto"/>
          <w:kern w:val="2"/>
          <w:sz w:val="32"/>
          <w:szCs w:val="32"/>
          <w:lang w:val="en-US" w:eastAsia="zh-CN" w:bidi="ar-SA"/>
        </w:rPr>
      </w:pPr>
    </w:p>
    <w:p w14:paraId="718A3BE3">
      <w:pPr>
        <w:pageBreakBefore w:val="0"/>
        <w:kinsoku/>
        <w:wordWrap/>
        <w:overflowPunct/>
        <w:topLinePunct w:val="0"/>
        <w:autoSpaceDE/>
        <w:autoSpaceDN/>
        <w:bidi w:val="0"/>
        <w:adjustRightInd/>
        <w:snapToGrid/>
        <w:spacing w:line="480" w:lineRule="exact"/>
        <w:ind w:left="0" w:leftChars="0"/>
        <w:textAlignment w:val="auto"/>
        <w:rPr>
          <w:rFonts w:hint="eastAsia" w:ascii="仿宋_GB2312" w:hAnsi="仿宋" w:cs="楷体"/>
          <w:color w:val="auto"/>
          <w:kern w:val="2"/>
          <w:sz w:val="32"/>
          <w:szCs w:val="32"/>
          <w:lang w:val="en-US" w:eastAsia="zh-CN" w:bidi="ar-SA"/>
        </w:rPr>
      </w:pPr>
    </w:p>
    <w:p w14:paraId="081E9408">
      <w:pPr>
        <w:pStyle w:val="2"/>
        <w:pageBreakBefore w:val="0"/>
        <w:kinsoku/>
        <w:wordWrap/>
        <w:overflowPunct/>
        <w:topLinePunct w:val="0"/>
        <w:autoSpaceDE/>
        <w:autoSpaceDN/>
        <w:bidi w:val="0"/>
        <w:adjustRightInd/>
        <w:snapToGrid/>
        <w:spacing w:line="480" w:lineRule="exact"/>
        <w:ind w:left="0" w:leftChars="0"/>
        <w:textAlignment w:val="auto"/>
        <w:rPr>
          <w:rFonts w:hint="eastAsia" w:ascii="仿宋_GB2312" w:hAnsi="仿宋" w:cs="楷体"/>
          <w:color w:val="auto"/>
          <w:kern w:val="2"/>
          <w:sz w:val="32"/>
          <w:szCs w:val="32"/>
          <w:lang w:val="en-US" w:eastAsia="zh-CN" w:bidi="ar-SA"/>
        </w:rPr>
      </w:pPr>
    </w:p>
    <w:p w14:paraId="6C2C416C">
      <w:pPr>
        <w:pageBreakBefore w:val="0"/>
        <w:kinsoku/>
        <w:wordWrap/>
        <w:overflowPunct/>
        <w:topLinePunct w:val="0"/>
        <w:autoSpaceDE/>
        <w:autoSpaceDN/>
        <w:bidi w:val="0"/>
        <w:adjustRightInd/>
        <w:snapToGrid/>
        <w:spacing w:line="480" w:lineRule="exact"/>
        <w:ind w:left="0" w:leftChars="0"/>
        <w:textAlignment w:val="auto"/>
        <w:rPr>
          <w:rFonts w:hint="eastAsia" w:ascii="仿宋_GB2312" w:hAnsi="仿宋" w:cs="楷体"/>
          <w:color w:val="auto"/>
          <w:kern w:val="2"/>
          <w:sz w:val="32"/>
          <w:szCs w:val="32"/>
          <w:lang w:val="en-US" w:eastAsia="zh-CN" w:bidi="ar-SA"/>
        </w:rPr>
      </w:pPr>
    </w:p>
    <w:p w14:paraId="5C765381">
      <w:pPr>
        <w:pStyle w:val="2"/>
        <w:pageBreakBefore w:val="0"/>
        <w:widowControl w:val="0"/>
        <w:kinsoku/>
        <w:wordWrap/>
        <w:overflowPunct/>
        <w:topLinePunct w:val="0"/>
        <w:autoSpaceDE/>
        <w:autoSpaceDN/>
        <w:bidi w:val="0"/>
        <w:adjustRightInd/>
        <w:snapToGrid/>
        <w:spacing w:line="480" w:lineRule="exact"/>
        <w:ind w:left="0" w:leftChars="0"/>
        <w:textAlignment w:val="auto"/>
        <w:rPr>
          <w:rFonts w:hint="eastAsia" w:ascii="仿宋_GB2312" w:hAnsi="仿宋" w:cs="楷体"/>
          <w:color w:val="auto"/>
          <w:kern w:val="2"/>
          <w:sz w:val="32"/>
          <w:szCs w:val="32"/>
          <w:lang w:val="en-US" w:eastAsia="zh-CN" w:bidi="ar-SA"/>
        </w:rPr>
      </w:pPr>
    </w:p>
    <w:p w14:paraId="2B72B071">
      <w:pPr>
        <w:pageBreakBefore w:val="0"/>
        <w:widowControl w:val="0"/>
        <w:kinsoku/>
        <w:wordWrap/>
        <w:overflowPunct/>
        <w:topLinePunct w:val="0"/>
        <w:autoSpaceDE/>
        <w:autoSpaceDN/>
        <w:bidi w:val="0"/>
        <w:adjustRightInd/>
        <w:snapToGrid/>
        <w:spacing w:line="480" w:lineRule="exact"/>
        <w:ind w:left="0" w:leftChars="0"/>
        <w:textAlignment w:val="auto"/>
        <w:rPr>
          <w:rFonts w:hint="eastAsia" w:ascii="仿宋_GB2312" w:hAnsi="仿宋" w:cs="楷体"/>
          <w:color w:val="auto"/>
          <w:kern w:val="2"/>
          <w:sz w:val="32"/>
          <w:szCs w:val="32"/>
          <w:lang w:val="en-US" w:eastAsia="zh-CN" w:bidi="ar-SA"/>
        </w:rPr>
      </w:pPr>
    </w:p>
    <w:p w14:paraId="5DF533BA">
      <w:pPr>
        <w:pStyle w:val="3"/>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eastAsia"/>
          <w:b w:val="0"/>
        </w:rPr>
      </w:pPr>
      <w:r>
        <w:rPr>
          <w:rFonts w:hint="eastAsia"/>
          <w:b w:val="0"/>
          <w:lang w:val="en-US" w:eastAsia="zh-CN"/>
        </w:rPr>
        <w:t>29.</w:t>
      </w:r>
      <w:r>
        <w:rPr>
          <w:rFonts w:hint="eastAsia"/>
          <w:b w:val="0"/>
        </w:rPr>
        <w:t>省级农民专业合作社培育、推荐</w:t>
      </w:r>
    </w:p>
    <w:p w14:paraId="151E3702">
      <w:pPr>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仿宋_GB2312" w:eastAsia="仿宋_GB2312"/>
          <w:color w:val="000000"/>
          <w:szCs w:val="32"/>
          <w:lang w:eastAsia="zh-CN"/>
        </w:rPr>
      </w:pPr>
    </w:p>
    <w:p w14:paraId="71C5FE9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rPr>
        <w:t>一、办理依据</w:t>
      </w:r>
    </w:p>
    <w:p w14:paraId="1AC9060D">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olor w:val="000000"/>
          <w:szCs w:val="32"/>
        </w:rPr>
      </w:pPr>
      <w:r>
        <w:rPr>
          <w:rFonts w:hint="eastAsia" w:ascii="仿宋" w:hAnsi="仿宋" w:eastAsia="仿宋"/>
          <w:color w:val="000000"/>
          <w:szCs w:val="32"/>
        </w:rPr>
        <w:t>1.《安徽省实施&lt;中华人民共和国农民专业合作社法&gt;办法》（安徽省人民代表大会常务委员会2010 年第二十二号公告）第二十三条：省人民政府农业行政主管部门应当会同有关部门制定和完善农民专业合作社示范社标准，并指导市、县人民政府农业行政主管部门开展农民专业合作社示范社建设。县级以上人民政府及相关部门应当采取措施，加大对农民专业合作社示范社的支持力度。</w:t>
      </w:r>
    </w:p>
    <w:p w14:paraId="21BB55D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仿宋" w:hAnsi="仿宋" w:eastAsia="仿宋"/>
          <w:color w:val="000000"/>
          <w:szCs w:val="32"/>
          <w:lang w:val="en-US" w:eastAsia="zh-CN"/>
        </w:rPr>
        <w:t>2.</w:t>
      </w:r>
      <w:r>
        <w:rPr>
          <w:rFonts w:hint="eastAsia" w:ascii="仿宋" w:hAnsi="仿宋" w:eastAsia="仿宋"/>
          <w:color w:val="000000"/>
          <w:szCs w:val="32"/>
        </w:rPr>
        <w:t>《安徽省人民政府关于进一步促进农民专业合作社持续健康发展的意见》（皖政〔2012〕124 号）：实施农民专业合作社示范社建设工程，到 2015 年，培育市级农民专业合作社示范社 700 个、县级农民专业合作社示范社 4000 个，省从市级农民专业合作社示范社中每年择优培育 100 个省级农民专业合作社示范社。通过示范县和示范社建设，提升整体发展水平，示范带动全省农民专业合作社健康发展。</w:t>
      </w:r>
    </w:p>
    <w:p w14:paraId="5C5541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rPr>
        <w:t>二、承办机构</w:t>
      </w:r>
    </w:p>
    <w:p w14:paraId="68858CB7">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olor w:val="000000"/>
          <w:szCs w:val="32"/>
          <w:lang w:eastAsia="zh-CN"/>
        </w:rPr>
      </w:pPr>
      <w:r>
        <w:rPr>
          <w:rFonts w:hint="eastAsia" w:ascii="仿宋" w:hAnsi="仿宋" w:eastAsia="仿宋"/>
          <w:color w:val="000000"/>
          <w:szCs w:val="32"/>
          <w:lang w:eastAsia="zh-CN"/>
        </w:rPr>
        <w:t>淮南市农业农村局</w:t>
      </w:r>
    </w:p>
    <w:p w14:paraId="7FF8270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rPr>
        <w:t>三、服务对象</w:t>
      </w:r>
    </w:p>
    <w:p w14:paraId="20F7A6B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仿宋" w:hAnsi="仿宋" w:eastAsia="仿宋"/>
          <w:color w:val="000000"/>
          <w:szCs w:val="32"/>
        </w:rPr>
      </w:pPr>
      <w:r>
        <w:rPr>
          <w:rFonts w:hint="eastAsia" w:ascii="仿宋" w:hAnsi="仿宋" w:eastAsia="仿宋"/>
          <w:color w:val="000000"/>
          <w:szCs w:val="32"/>
        </w:rPr>
        <w:t>法人、社会组织</w:t>
      </w:r>
    </w:p>
    <w:p w14:paraId="6B75CD2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lang w:eastAsia="zh-CN"/>
        </w:rPr>
        <w:t>四、申请</w:t>
      </w:r>
      <w:r>
        <w:rPr>
          <w:rFonts w:hint="eastAsia" w:ascii="黑体" w:hAnsi="黑体" w:eastAsia="黑体"/>
          <w:color w:val="000000"/>
          <w:szCs w:val="32"/>
        </w:rPr>
        <w:t>条件</w:t>
      </w:r>
    </w:p>
    <w:p w14:paraId="50E1239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（一）依法登记：依照《中华人民共和国农民专业合作社法》登记设立，运行2年以上。</w:t>
      </w:r>
    </w:p>
    <w:p w14:paraId="7FB63DA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lang w:eastAsia="zh-CN"/>
        </w:rPr>
        <w:t>（</w:t>
      </w:r>
      <w:r>
        <w:rPr>
          <w:rFonts w:hint="eastAsia" w:ascii="仿宋" w:hAnsi="仿宋" w:eastAsia="仿宋" w:cs="仿宋"/>
          <w:color w:val="000000"/>
          <w:szCs w:val="32"/>
        </w:rPr>
        <w:t>二）证照齐全：营业执照、组织机构代码证、税务登记证齐全。有固定的办公场所和独立的银行账号。</w:t>
      </w:r>
    </w:p>
    <w:p w14:paraId="1B3F0B4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（三）组织机构健全：按照章程规定，成员（代表）大会、理事会、监事会“三会”健全，并设有与生产经营活动相适应的内部工作机构。</w:t>
      </w:r>
    </w:p>
    <w:p w14:paraId="7D4CA31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（四）内部制度健全：有符合条件的财会人员，建立了财务管理、成员账户、盈余分配，培训、质量追溯等制度。</w:t>
      </w:r>
    </w:p>
    <w:p w14:paraId="02753AB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（五）带动能力较强</w:t>
      </w:r>
    </w:p>
    <w:p w14:paraId="6AC162D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1．种植业专业合作社成员达到150户以上。</w:t>
      </w:r>
    </w:p>
    <w:p w14:paraId="1D82F1A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2．畜禽、水产及其他养殖专业合作社成员达到100户以上。</w:t>
      </w:r>
    </w:p>
    <w:p w14:paraId="551F0DDA">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3．水果、蚕桑、药材种植等专业合作社成员达到100户以上。</w:t>
      </w:r>
    </w:p>
    <w:p w14:paraId="74E3368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4．土地流转专业合作社成员达到１00户以上。</w:t>
      </w:r>
    </w:p>
    <w:p w14:paraId="231BA312">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5．农机专业合作社成员达到30户以上。</w:t>
      </w:r>
    </w:p>
    <w:p w14:paraId="792A5765">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6．农民用水专业合作社成员达到50户以上。</w:t>
      </w:r>
    </w:p>
    <w:p w14:paraId="48ABF48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7．其他产业及类型专业合作社成员达到50户以上。</w:t>
      </w:r>
    </w:p>
    <w:p w14:paraId="551534E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8．带动非成员户达到300户以上。</w:t>
      </w:r>
    </w:p>
    <w:p w14:paraId="1EAE7C3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（六）生产经营规模较大</w:t>
      </w:r>
    </w:p>
    <w:p w14:paraId="76DB1E06">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1．粮棉油生产专业合作社统一生产经营面积达到2000亩以上。</w:t>
      </w:r>
    </w:p>
    <w:p w14:paraId="453E155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2．蔬菜生产专业合作社统一生产经营面积达到：露地蔬菜500亩以上，大棚蔬菜100亩以上。</w:t>
      </w:r>
    </w:p>
    <w:p w14:paraId="7F4BB96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3．畜牧养殖专业合作社年饲养量达到：生猪年出栏10000头，奶牛年存栏300头，肉牛年出栏1000头，肉鸡年出栏300000只，蛋鸡年存栏50000只，鸭（鹅）年存栏30000只。</w:t>
      </w:r>
    </w:p>
    <w:p w14:paraId="4E57313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4．水果、药材种植专业合作社统一生产经营面积达到1000亩以上。</w:t>
      </w:r>
    </w:p>
    <w:p w14:paraId="6E0470C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5．苗木、花卉等经济林生产经营面积2000亩以上。</w:t>
      </w:r>
    </w:p>
    <w:p w14:paraId="6270CF49">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6．土地流转专业合作社面积达到1000亩以上。</w:t>
      </w:r>
    </w:p>
    <w:p w14:paraId="3D3F2CD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7．水产养殖专业合作社养殖水面：池塘面积达到500亩以上或湖泊、水库等5000亩以上。</w:t>
      </w:r>
    </w:p>
    <w:p w14:paraId="57EF1B12">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8．从事农田作业服务的农机专业合作社拥有大中型拖拉机、联合收割机、插秧机等动力机械20台以上，从事其他农机服务的农机专业合作社拥有相应机械设备10台（套）以上，年作业服务面积20000亩以上或年农机经营服务收入100万元以上。</w:t>
      </w:r>
    </w:p>
    <w:p w14:paraId="0BC565D9">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9．蚕桑专业合作社桑园面积达到1000亩以上或蚕茧产量达到50吨以上。</w:t>
      </w:r>
    </w:p>
    <w:p w14:paraId="1C3B2B82">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10．农民用水专业合作社灌溉面积达到20000亩以上。</w:t>
      </w:r>
    </w:p>
    <w:p w14:paraId="2331E726">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11．其他产业及类型专业合作社按业绩评定，申报条件可以适当放宽。</w:t>
      </w:r>
    </w:p>
    <w:p w14:paraId="02B5CA8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rPr>
      </w:pPr>
      <w:r>
        <w:rPr>
          <w:rFonts w:hint="eastAsia" w:ascii="仿宋" w:hAnsi="仿宋" w:eastAsia="仿宋" w:cs="仿宋"/>
          <w:color w:val="000000"/>
          <w:szCs w:val="32"/>
        </w:rPr>
        <w:t>（七）被评为上年或当年市级农民专业合作社示范社。</w:t>
      </w:r>
    </w:p>
    <w:p w14:paraId="11A4786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黑体" w:hAnsi="黑体" w:eastAsia="黑体"/>
          <w:color w:val="000000"/>
          <w:szCs w:val="32"/>
          <w:lang w:eastAsia="zh-CN"/>
        </w:rPr>
      </w:pPr>
      <w:r>
        <w:rPr>
          <w:rFonts w:hint="eastAsia" w:ascii="黑体" w:hAnsi="黑体" w:eastAsia="黑体"/>
          <w:color w:val="000000"/>
          <w:szCs w:val="32"/>
          <w:lang w:eastAsia="zh-CN"/>
        </w:rPr>
        <w:t>五、申报材料</w:t>
      </w:r>
    </w:p>
    <w:p w14:paraId="3A69E09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lang w:eastAsia="zh-CN"/>
        </w:rPr>
      </w:pPr>
      <w:r>
        <w:rPr>
          <w:rFonts w:hint="eastAsia" w:ascii="仿宋" w:hAnsi="仿宋" w:eastAsia="仿宋" w:cs="仿宋"/>
          <w:color w:val="000000"/>
          <w:szCs w:val="32"/>
          <w:lang w:eastAsia="zh-CN"/>
        </w:rPr>
        <w:t>1.《省级农民专业合作示范社申报表》和《省农民专业合作社基本情况表》；</w:t>
      </w:r>
    </w:p>
    <w:p w14:paraId="608B2AA7">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lang w:eastAsia="zh-CN"/>
        </w:rPr>
      </w:pPr>
      <w:r>
        <w:rPr>
          <w:rFonts w:hint="eastAsia" w:ascii="仿宋" w:hAnsi="仿宋" w:eastAsia="仿宋" w:cs="仿宋"/>
          <w:color w:val="000000"/>
          <w:szCs w:val="32"/>
          <w:lang w:eastAsia="zh-CN"/>
        </w:rPr>
        <w:t>2.农民专业合作社章程；</w:t>
      </w:r>
    </w:p>
    <w:p w14:paraId="3566FCC9">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lang w:eastAsia="zh-CN"/>
        </w:rPr>
      </w:pPr>
      <w:r>
        <w:rPr>
          <w:rFonts w:hint="eastAsia" w:ascii="仿宋" w:hAnsi="仿宋" w:eastAsia="仿宋" w:cs="仿宋"/>
          <w:color w:val="000000"/>
          <w:szCs w:val="32"/>
          <w:lang w:eastAsia="zh-CN"/>
        </w:rPr>
        <w:t>3.农民专业合作社理事会、监事会、成员情况及结构；4.农民专业合作社法人登记证书复印件；</w:t>
      </w:r>
    </w:p>
    <w:p w14:paraId="1F3944C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lang w:eastAsia="zh-CN"/>
        </w:rPr>
      </w:pPr>
      <w:r>
        <w:rPr>
          <w:rFonts w:hint="eastAsia" w:ascii="仿宋" w:hAnsi="仿宋" w:eastAsia="仿宋" w:cs="仿宋"/>
          <w:color w:val="000000"/>
          <w:szCs w:val="32"/>
          <w:lang w:eastAsia="zh-CN"/>
        </w:rPr>
        <w:t>5.农民专业合作社财务管理制度；</w:t>
      </w:r>
    </w:p>
    <w:p w14:paraId="2C3271A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zCs w:val="32"/>
          <w:lang w:eastAsia="zh-CN"/>
        </w:rPr>
      </w:pPr>
      <w:r>
        <w:rPr>
          <w:rFonts w:hint="eastAsia" w:ascii="仿宋" w:hAnsi="仿宋" w:eastAsia="仿宋" w:cs="仿宋"/>
          <w:color w:val="000000"/>
          <w:szCs w:val="32"/>
          <w:lang w:eastAsia="zh-CN"/>
        </w:rPr>
        <w:t>6.农民专业合作社基本情况，包括成员及管理人员情况、组织内部机构设置、资源状况、资产状况、经营规模及效益等；</w:t>
      </w:r>
    </w:p>
    <w:p w14:paraId="0D60B17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黑体" w:hAnsi="黑体" w:eastAsia="黑体"/>
          <w:color w:val="000000"/>
          <w:szCs w:val="32"/>
          <w:lang w:eastAsia="zh-CN"/>
        </w:rPr>
      </w:pPr>
      <w:r>
        <w:rPr>
          <w:rFonts w:hint="eastAsia" w:ascii="仿宋" w:hAnsi="仿宋" w:eastAsia="仿宋" w:cs="仿宋"/>
          <w:color w:val="000000"/>
          <w:szCs w:val="32"/>
          <w:lang w:eastAsia="zh-CN"/>
        </w:rPr>
        <w:t>7.各县市区农业行政主管部门申报文件。</w:t>
      </w:r>
    </w:p>
    <w:p w14:paraId="7DAC9FE9">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lang w:eastAsia="zh-CN"/>
        </w:rPr>
        <w:t>六</w:t>
      </w:r>
      <w:r>
        <w:rPr>
          <w:rFonts w:hint="eastAsia" w:ascii="黑体" w:hAnsi="黑体" w:eastAsia="黑体"/>
          <w:color w:val="000000"/>
          <w:szCs w:val="32"/>
        </w:rPr>
        <w:t>、服务流程</w:t>
      </w:r>
    </w:p>
    <w:p w14:paraId="036D8DD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snapToGrid w:val="0"/>
          <w:color w:val="000000"/>
          <w:kern w:val="0"/>
          <w:szCs w:val="32"/>
        </w:rPr>
      </w:pPr>
      <w:r>
        <w:rPr>
          <w:rFonts w:hint="eastAsia" w:ascii="仿宋" w:hAnsi="仿宋" w:eastAsia="仿宋" w:cs="仿宋"/>
          <w:snapToGrid w:val="0"/>
          <w:color w:val="000000"/>
          <w:kern w:val="0"/>
          <w:szCs w:val="32"/>
          <w:lang w:val="en-US" w:eastAsia="zh-CN"/>
        </w:rPr>
        <w:t>1</w:t>
      </w:r>
      <w:r>
        <w:rPr>
          <w:rFonts w:hint="eastAsia" w:ascii="仿宋" w:hAnsi="仿宋" w:eastAsia="仿宋" w:cs="仿宋"/>
          <w:snapToGrid w:val="0"/>
          <w:color w:val="000000"/>
          <w:kern w:val="0"/>
          <w:szCs w:val="32"/>
        </w:rPr>
        <w:t>. 接受申报；2．组织初审；3．进行评审；4.公示（</w:t>
      </w:r>
      <w:r>
        <w:rPr>
          <w:rFonts w:hint="eastAsia" w:ascii="仿宋" w:hAnsi="仿宋" w:eastAsia="仿宋" w:cs="仿宋"/>
          <w:snapToGrid w:val="0"/>
          <w:color w:val="000000"/>
          <w:kern w:val="0"/>
          <w:szCs w:val="32"/>
          <w:lang w:eastAsia="zh-CN"/>
        </w:rPr>
        <w:t>淮南市农业农村局</w:t>
      </w:r>
      <w:r>
        <w:rPr>
          <w:rFonts w:hint="eastAsia" w:ascii="仿宋" w:hAnsi="仿宋" w:eastAsia="仿宋" w:cs="仿宋"/>
          <w:snapToGrid w:val="0"/>
          <w:color w:val="000000"/>
          <w:kern w:val="0"/>
          <w:szCs w:val="32"/>
        </w:rPr>
        <w:t>）；5.认定转报（</w:t>
      </w:r>
      <w:r>
        <w:rPr>
          <w:rFonts w:hint="eastAsia" w:ascii="仿宋" w:hAnsi="仿宋" w:eastAsia="仿宋" w:cs="仿宋"/>
          <w:snapToGrid w:val="0"/>
          <w:color w:val="000000"/>
          <w:kern w:val="0"/>
          <w:szCs w:val="32"/>
          <w:lang w:eastAsia="zh-CN"/>
        </w:rPr>
        <w:t>淮南市农业农村局</w:t>
      </w:r>
      <w:r>
        <w:rPr>
          <w:rFonts w:hint="eastAsia" w:ascii="仿宋" w:hAnsi="仿宋" w:eastAsia="仿宋" w:cs="仿宋"/>
          <w:snapToGrid w:val="0"/>
          <w:color w:val="000000"/>
          <w:kern w:val="0"/>
          <w:szCs w:val="32"/>
        </w:rPr>
        <w:t>）</w:t>
      </w:r>
    </w:p>
    <w:p w14:paraId="4659AE8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lang w:eastAsia="zh-CN"/>
        </w:rPr>
        <w:t>七</w:t>
      </w:r>
      <w:r>
        <w:rPr>
          <w:rFonts w:hint="eastAsia" w:ascii="黑体" w:hAnsi="黑体" w:eastAsia="黑体"/>
          <w:color w:val="000000"/>
          <w:szCs w:val="32"/>
        </w:rPr>
        <w:t>、服务时限</w:t>
      </w:r>
    </w:p>
    <w:p w14:paraId="113B9D17">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olor w:val="auto"/>
          <w:szCs w:val="32"/>
          <w:lang w:val="en-US" w:eastAsia="zh-CN"/>
        </w:rPr>
      </w:pPr>
      <w:r>
        <w:rPr>
          <w:rFonts w:hint="eastAsia" w:ascii="仿宋" w:hAnsi="仿宋" w:eastAsia="仿宋"/>
          <w:color w:val="auto"/>
          <w:szCs w:val="32"/>
          <w:lang w:val="en-US" w:eastAsia="zh-CN"/>
        </w:rPr>
        <w:t>1天</w:t>
      </w:r>
    </w:p>
    <w:p w14:paraId="093AA7A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lang w:eastAsia="zh-CN"/>
        </w:rPr>
        <w:t>八</w:t>
      </w:r>
      <w:r>
        <w:rPr>
          <w:rFonts w:hint="eastAsia" w:ascii="黑体" w:hAnsi="黑体" w:eastAsia="黑体"/>
          <w:color w:val="000000"/>
          <w:szCs w:val="32"/>
        </w:rPr>
        <w:t>、收费依据及标准</w:t>
      </w:r>
    </w:p>
    <w:p w14:paraId="059A0347">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仿宋_GB2312"/>
          <w:color w:val="000000"/>
          <w:szCs w:val="32"/>
        </w:rPr>
      </w:pPr>
      <w:r>
        <w:rPr>
          <w:rFonts w:hint="eastAsia" w:ascii="仿宋_GB2312"/>
          <w:color w:val="000000"/>
          <w:szCs w:val="32"/>
        </w:rPr>
        <w:t>免费</w:t>
      </w:r>
    </w:p>
    <w:p w14:paraId="7247FE3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lang w:eastAsia="zh-CN"/>
        </w:rPr>
        <w:t>九</w:t>
      </w:r>
      <w:r>
        <w:rPr>
          <w:rFonts w:hint="eastAsia" w:ascii="黑体" w:hAnsi="黑体" w:eastAsia="黑体"/>
          <w:color w:val="000000"/>
          <w:szCs w:val="32"/>
        </w:rPr>
        <w:t>、咨询方式</w:t>
      </w:r>
    </w:p>
    <w:p w14:paraId="76DA3B0D">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市农业农村局</w:t>
      </w:r>
      <w:r>
        <w:rPr>
          <w:rFonts w:hint="eastAsia" w:ascii="Times New Roman" w:eastAsia="仿宋_GB2312" w:cs="Times New Roman"/>
          <w:snapToGrid w:val="0"/>
          <w:kern w:val="0"/>
          <w:sz w:val="32"/>
          <w:szCs w:val="32"/>
          <w:lang w:val="en-US" w:eastAsia="zh-CN"/>
        </w:rPr>
        <w:t>农村合作经济指导科（政策与改革科）</w:t>
      </w:r>
    </w:p>
    <w:p w14:paraId="39C59CA5">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仿宋" w:hAnsi="仿宋" w:eastAsia="仿宋"/>
          <w:color w:val="000000"/>
          <w:szCs w:val="32"/>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6678341</w:t>
      </w:r>
    </w:p>
    <w:p w14:paraId="20E18919">
      <w:pPr>
        <w:pStyle w:val="2"/>
        <w:pageBreakBefore w:val="0"/>
        <w:kinsoku/>
        <w:wordWrap/>
        <w:overflowPunct/>
        <w:topLinePunct w:val="0"/>
        <w:autoSpaceDE/>
        <w:autoSpaceDN/>
        <w:bidi w:val="0"/>
        <w:adjustRightInd/>
        <w:snapToGrid/>
        <w:spacing w:line="480" w:lineRule="exact"/>
        <w:ind w:left="0" w:leftChars="0"/>
        <w:textAlignment w:val="auto"/>
        <w:rPr>
          <w:rFonts w:hint="eastAsia"/>
        </w:rPr>
      </w:pPr>
    </w:p>
    <w:p w14:paraId="6B5D4FD6">
      <w:pPr>
        <w:pageBreakBefore w:val="0"/>
        <w:kinsoku/>
        <w:wordWrap/>
        <w:overflowPunct/>
        <w:topLinePunct w:val="0"/>
        <w:autoSpaceDE/>
        <w:autoSpaceDN/>
        <w:bidi w:val="0"/>
        <w:adjustRightInd/>
        <w:snapToGrid/>
        <w:spacing w:line="480" w:lineRule="exact"/>
        <w:ind w:left="0" w:leftChars="0"/>
        <w:textAlignment w:val="auto"/>
      </w:pPr>
    </w:p>
    <w:p w14:paraId="4FA9EEFC">
      <w:pPr>
        <w:pStyle w:val="2"/>
        <w:pageBreakBefore w:val="0"/>
        <w:kinsoku/>
        <w:wordWrap/>
        <w:overflowPunct/>
        <w:topLinePunct w:val="0"/>
        <w:autoSpaceDE/>
        <w:autoSpaceDN/>
        <w:bidi w:val="0"/>
        <w:adjustRightInd/>
        <w:snapToGrid/>
        <w:spacing w:line="480" w:lineRule="exact"/>
        <w:ind w:left="0" w:leftChars="0"/>
        <w:textAlignment w:val="auto"/>
      </w:pPr>
    </w:p>
    <w:p w14:paraId="1DDCC155">
      <w:pPr>
        <w:pStyle w:val="3"/>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eastAsia" w:eastAsia="方正小标宋简体"/>
          <w:b w:val="0"/>
          <w:lang w:eastAsia="zh-CN"/>
        </w:rPr>
      </w:pPr>
      <w:r>
        <w:rPr>
          <w:rFonts w:hint="eastAsia"/>
          <w:b w:val="0"/>
          <w:lang w:val="en-US" w:eastAsia="zh-CN"/>
        </w:rPr>
        <w:t>30.</w:t>
      </w:r>
      <w:r>
        <w:rPr>
          <w:rFonts w:hint="eastAsia"/>
          <w:b w:val="0"/>
          <w:lang w:eastAsia="zh-CN"/>
        </w:rPr>
        <w:t>调解土地承包经营权纠纷办事指南</w:t>
      </w:r>
    </w:p>
    <w:p w14:paraId="7DE693C8">
      <w:pPr>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仿宋_GB2312" w:eastAsia="仿宋_GB2312"/>
          <w:color w:val="000000"/>
          <w:szCs w:val="32"/>
          <w:lang w:eastAsia="zh-CN"/>
        </w:rPr>
      </w:pPr>
    </w:p>
    <w:p w14:paraId="6049CBE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rPr>
        <w:t>一、办理依据</w:t>
      </w:r>
    </w:p>
    <w:p w14:paraId="545487E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olor w:val="000000"/>
          <w:szCs w:val="32"/>
        </w:rPr>
      </w:pPr>
      <w:r>
        <w:rPr>
          <w:rFonts w:hint="eastAsia" w:ascii="仿宋" w:hAnsi="仿宋" w:eastAsia="仿宋"/>
          <w:color w:val="000000"/>
          <w:szCs w:val="32"/>
        </w:rPr>
        <w:t>《国务院办公厅关于妥善解决当前农村土地承包纠纷的紧急通知》（国办发明电〔2004〕21号）：各级农业主管部门要认真履行职责，依法加强农村土地承包管理，抓好农村土地承包纠纷仲裁试点，加大对土地承包纠纷的调处力度。</w:t>
      </w:r>
    </w:p>
    <w:p w14:paraId="3F18EF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rPr>
        <w:t>二、承办机构</w:t>
      </w:r>
    </w:p>
    <w:p w14:paraId="727EDBFE">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olor w:val="000000"/>
          <w:szCs w:val="32"/>
          <w:lang w:eastAsia="zh-CN"/>
        </w:rPr>
      </w:pPr>
      <w:r>
        <w:rPr>
          <w:rFonts w:hint="eastAsia" w:ascii="仿宋" w:hAnsi="仿宋" w:eastAsia="仿宋"/>
          <w:color w:val="000000"/>
          <w:szCs w:val="32"/>
          <w:lang w:eastAsia="zh-CN"/>
        </w:rPr>
        <w:t>淮南市农业农村局</w:t>
      </w:r>
    </w:p>
    <w:p w14:paraId="20089315">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rPr>
        <w:t>三、服务对象</w:t>
      </w:r>
    </w:p>
    <w:p w14:paraId="33E92F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olor w:val="000000"/>
          <w:szCs w:val="32"/>
        </w:rPr>
      </w:pPr>
      <w:r>
        <w:rPr>
          <w:rFonts w:hint="eastAsia" w:ascii="仿宋" w:hAnsi="仿宋" w:eastAsia="仿宋"/>
          <w:color w:val="000000"/>
          <w:szCs w:val="32"/>
          <w:lang w:eastAsia="zh-CN"/>
        </w:rPr>
        <w:t>自然人、</w:t>
      </w:r>
      <w:r>
        <w:rPr>
          <w:rFonts w:hint="eastAsia" w:ascii="仿宋" w:hAnsi="仿宋" w:eastAsia="仿宋"/>
          <w:color w:val="000000"/>
          <w:szCs w:val="32"/>
        </w:rPr>
        <w:t>法人</w:t>
      </w:r>
    </w:p>
    <w:p w14:paraId="4A63B8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lang w:eastAsia="zh-CN"/>
        </w:rPr>
        <w:t>四、申请</w:t>
      </w:r>
      <w:r>
        <w:rPr>
          <w:rFonts w:hint="eastAsia" w:ascii="黑体" w:hAnsi="黑体" w:eastAsia="黑体"/>
          <w:color w:val="000000"/>
          <w:szCs w:val="32"/>
        </w:rPr>
        <w:t>条件</w:t>
      </w:r>
    </w:p>
    <w:p w14:paraId="470083F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color w:val="000000"/>
          <w:szCs w:val="32"/>
        </w:rPr>
      </w:pPr>
      <w:r>
        <w:rPr>
          <w:rFonts w:hint="eastAsia" w:ascii="仿宋" w:hAnsi="仿宋" w:eastAsia="仿宋" w:cs="仿宋"/>
          <w:color w:val="000000"/>
          <w:szCs w:val="32"/>
        </w:rPr>
        <w:t>因土地承包经营发生纠纷的，双方当事人不愿协商、调解或者协商、调解不成的。</w:t>
      </w:r>
    </w:p>
    <w:p w14:paraId="646E108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黑体" w:hAnsi="黑体" w:eastAsia="黑体"/>
          <w:color w:val="000000"/>
          <w:szCs w:val="32"/>
          <w:lang w:eastAsia="zh-CN"/>
        </w:rPr>
      </w:pPr>
      <w:r>
        <w:rPr>
          <w:rFonts w:hint="eastAsia" w:ascii="黑体" w:hAnsi="黑体" w:eastAsia="黑体"/>
          <w:color w:val="000000"/>
          <w:szCs w:val="32"/>
          <w:lang w:eastAsia="zh-CN"/>
        </w:rPr>
        <w:t>五、申报材料</w:t>
      </w:r>
    </w:p>
    <w:p w14:paraId="15FC5027">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color w:val="000000"/>
          <w:szCs w:val="32"/>
          <w:lang w:eastAsia="zh-CN"/>
        </w:rPr>
      </w:pPr>
      <w:r>
        <w:rPr>
          <w:rFonts w:hint="eastAsia" w:ascii="仿宋" w:hAnsi="仿宋" w:eastAsia="仿宋" w:cs="仿宋"/>
          <w:color w:val="000000"/>
          <w:szCs w:val="32"/>
          <w:lang w:eastAsia="zh-CN"/>
        </w:rPr>
        <w:t>土地承包经营权纠纷调解申请书</w:t>
      </w:r>
    </w:p>
    <w:p w14:paraId="0809BE8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lang w:eastAsia="zh-CN"/>
        </w:rPr>
        <w:t>六</w:t>
      </w:r>
      <w:r>
        <w:rPr>
          <w:rFonts w:hint="eastAsia" w:ascii="黑体" w:hAnsi="黑体" w:eastAsia="黑体"/>
          <w:color w:val="000000"/>
          <w:szCs w:val="32"/>
        </w:rPr>
        <w:t>、服务流程</w:t>
      </w:r>
    </w:p>
    <w:p w14:paraId="7AA02AB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snapToGrid w:val="0"/>
          <w:color w:val="000000"/>
          <w:kern w:val="0"/>
          <w:szCs w:val="32"/>
        </w:rPr>
      </w:pPr>
      <w:r>
        <w:rPr>
          <w:rFonts w:hint="eastAsia" w:ascii="仿宋" w:hAnsi="仿宋" w:eastAsia="仿宋" w:cs="仿宋"/>
          <w:snapToGrid w:val="0"/>
          <w:color w:val="000000"/>
          <w:kern w:val="0"/>
          <w:szCs w:val="32"/>
          <w:lang w:val="en-US" w:eastAsia="zh-CN"/>
        </w:rPr>
        <w:t>申请—受理—审核—批复</w:t>
      </w:r>
    </w:p>
    <w:p w14:paraId="7273E82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lang w:eastAsia="zh-CN"/>
        </w:rPr>
        <w:t>七</w:t>
      </w:r>
      <w:r>
        <w:rPr>
          <w:rFonts w:hint="eastAsia" w:ascii="黑体" w:hAnsi="黑体" w:eastAsia="黑体"/>
          <w:color w:val="000000"/>
          <w:szCs w:val="32"/>
        </w:rPr>
        <w:t>、服务时限</w:t>
      </w:r>
    </w:p>
    <w:p w14:paraId="0197DE2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olor w:val="auto"/>
          <w:szCs w:val="32"/>
          <w:lang w:val="en-US" w:eastAsia="zh-CN"/>
        </w:rPr>
      </w:pPr>
      <w:r>
        <w:rPr>
          <w:rFonts w:hint="eastAsia" w:ascii="仿宋" w:hAnsi="仿宋" w:eastAsia="仿宋"/>
          <w:color w:val="auto"/>
          <w:szCs w:val="32"/>
          <w:lang w:val="en-US" w:eastAsia="zh-CN"/>
        </w:rPr>
        <w:t>1天</w:t>
      </w:r>
    </w:p>
    <w:p w14:paraId="2E23D30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lang w:eastAsia="zh-CN"/>
        </w:rPr>
        <w:t>八</w:t>
      </w:r>
      <w:r>
        <w:rPr>
          <w:rFonts w:hint="eastAsia" w:ascii="黑体" w:hAnsi="黑体" w:eastAsia="黑体"/>
          <w:color w:val="000000"/>
          <w:szCs w:val="32"/>
        </w:rPr>
        <w:t>、收费依据及标准</w:t>
      </w:r>
    </w:p>
    <w:p w14:paraId="3CC589BA">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仿宋_GB2312"/>
          <w:color w:val="000000"/>
          <w:szCs w:val="32"/>
        </w:rPr>
      </w:pPr>
      <w:r>
        <w:rPr>
          <w:rFonts w:hint="eastAsia" w:ascii="仿宋_GB2312"/>
          <w:color w:val="000000"/>
          <w:szCs w:val="32"/>
        </w:rPr>
        <w:t>免费</w:t>
      </w:r>
    </w:p>
    <w:p w14:paraId="4673906A">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olor w:val="000000"/>
          <w:szCs w:val="32"/>
        </w:rPr>
      </w:pPr>
      <w:r>
        <w:rPr>
          <w:rFonts w:hint="eastAsia" w:ascii="黑体" w:hAnsi="黑体" w:eastAsia="黑体"/>
          <w:color w:val="000000"/>
          <w:szCs w:val="32"/>
          <w:lang w:eastAsia="zh-CN"/>
        </w:rPr>
        <w:t>九</w:t>
      </w:r>
      <w:r>
        <w:rPr>
          <w:rFonts w:hint="eastAsia" w:ascii="黑体" w:hAnsi="黑体" w:eastAsia="黑体"/>
          <w:color w:val="000000"/>
          <w:szCs w:val="32"/>
        </w:rPr>
        <w:t>、咨询方式</w:t>
      </w:r>
    </w:p>
    <w:p w14:paraId="4C6FD1F9">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市农业农村局</w:t>
      </w:r>
      <w:r>
        <w:rPr>
          <w:rFonts w:hint="eastAsia" w:ascii="Times New Roman" w:eastAsia="仿宋_GB2312" w:cs="Times New Roman"/>
          <w:snapToGrid w:val="0"/>
          <w:kern w:val="0"/>
          <w:sz w:val="32"/>
          <w:szCs w:val="32"/>
          <w:lang w:val="en-US" w:eastAsia="zh-CN"/>
        </w:rPr>
        <w:t>农村合作经济指导科（政策与改革科）</w:t>
      </w:r>
    </w:p>
    <w:p w14:paraId="538E97A6">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仿宋" w:hAnsi="仿宋" w:eastAsia="仿宋"/>
          <w:color w:val="000000"/>
          <w:szCs w:val="32"/>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6678341</w:t>
      </w:r>
    </w:p>
    <w:p w14:paraId="1BB6754D">
      <w:pPr>
        <w:pStyle w:val="2"/>
        <w:pageBreakBefore w:val="0"/>
        <w:numPr>
          <w:ilvl w:val="0"/>
          <w:numId w:val="0"/>
        </w:numPr>
        <w:kinsoku/>
        <w:wordWrap/>
        <w:overflowPunct/>
        <w:topLinePunct w:val="0"/>
        <w:autoSpaceDE/>
        <w:autoSpaceDN/>
        <w:bidi w:val="0"/>
        <w:adjustRightInd/>
        <w:snapToGrid/>
        <w:spacing w:line="480" w:lineRule="exact"/>
        <w:ind w:left="0" w:leftChars="0"/>
        <w:jc w:val="center"/>
        <w:textAlignment w:val="auto"/>
        <w:rPr>
          <w:rFonts w:hint="eastAsia" w:cs="Times New Roman"/>
          <w:b w:val="0"/>
          <w:bCs/>
          <w:color w:val="auto"/>
          <w:kern w:val="44"/>
          <w:sz w:val="44"/>
          <w:szCs w:val="44"/>
          <w:lang w:val="en-US" w:eastAsia="zh-CN" w:bidi="ar-SA"/>
        </w:rPr>
      </w:pPr>
    </w:p>
    <w:p w14:paraId="32EB9F29">
      <w:pPr>
        <w:pStyle w:val="2"/>
        <w:pageBreakBefore w:val="0"/>
        <w:numPr>
          <w:ilvl w:val="0"/>
          <w:numId w:val="0"/>
        </w:numPr>
        <w:kinsoku/>
        <w:wordWrap/>
        <w:overflowPunct/>
        <w:topLinePunct w:val="0"/>
        <w:autoSpaceDE/>
        <w:autoSpaceDN/>
        <w:bidi w:val="0"/>
        <w:adjustRightInd/>
        <w:snapToGrid/>
        <w:spacing w:line="480" w:lineRule="exact"/>
        <w:ind w:left="0" w:leftChars="0"/>
        <w:jc w:val="center"/>
        <w:textAlignment w:val="auto"/>
        <w:rPr>
          <w:rFonts w:hint="eastAsia" w:cs="Times New Roman"/>
          <w:b w:val="0"/>
          <w:bCs/>
          <w:color w:val="auto"/>
          <w:kern w:val="44"/>
          <w:sz w:val="44"/>
          <w:szCs w:val="44"/>
          <w:lang w:val="en-US" w:eastAsia="zh-CN" w:bidi="ar-SA"/>
        </w:rPr>
      </w:pPr>
    </w:p>
    <w:p w14:paraId="6A721CB8">
      <w:pPr>
        <w:pStyle w:val="2"/>
        <w:pageBreakBefore w:val="0"/>
        <w:numPr>
          <w:ilvl w:val="0"/>
          <w:numId w:val="0"/>
        </w:numPr>
        <w:kinsoku/>
        <w:wordWrap/>
        <w:overflowPunct/>
        <w:topLinePunct w:val="0"/>
        <w:autoSpaceDE/>
        <w:autoSpaceDN/>
        <w:bidi w:val="0"/>
        <w:adjustRightInd/>
        <w:snapToGrid/>
        <w:spacing w:line="480" w:lineRule="exact"/>
        <w:ind w:left="0" w:leftChars="0"/>
        <w:jc w:val="center"/>
        <w:textAlignment w:val="auto"/>
        <w:rPr>
          <w:rFonts w:hint="eastAsia" w:cs="Times New Roman"/>
          <w:b w:val="0"/>
          <w:bCs/>
          <w:color w:val="auto"/>
          <w:kern w:val="44"/>
          <w:sz w:val="44"/>
          <w:szCs w:val="44"/>
          <w:lang w:val="en-US" w:eastAsia="zh-CN" w:bidi="ar-SA"/>
        </w:rPr>
      </w:pPr>
    </w:p>
    <w:p w14:paraId="67628C03">
      <w:pPr>
        <w:pStyle w:val="2"/>
        <w:pageBreakBefore w:val="0"/>
        <w:numPr>
          <w:ilvl w:val="0"/>
          <w:numId w:val="0"/>
        </w:numPr>
        <w:kinsoku/>
        <w:wordWrap/>
        <w:overflowPunct/>
        <w:topLinePunct w:val="0"/>
        <w:autoSpaceDE/>
        <w:autoSpaceDN/>
        <w:bidi w:val="0"/>
        <w:adjustRightInd/>
        <w:snapToGrid/>
        <w:spacing w:line="480" w:lineRule="exact"/>
        <w:ind w:left="0" w:leftChars="0"/>
        <w:jc w:val="center"/>
        <w:textAlignment w:val="auto"/>
        <w:rPr>
          <w:rFonts w:hint="eastAsia" w:cs="Times New Roman"/>
          <w:b w:val="0"/>
          <w:bCs/>
          <w:color w:val="auto"/>
          <w:kern w:val="44"/>
          <w:sz w:val="44"/>
          <w:szCs w:val="44"/>
          <w:lang w:val="en-US" w:eastAsia="zh-CN" w:bidi="ar-SA"/>
        </w:rPr>
      </w:pPr>
      <w:r>
        <w:rPr>
          <w:rFonts w:hint="eastAsia" w:cs="Times New Roman"/>
          <w:b w:val="0"/>
          <w:bCs/>
          <w:color w:val="auto"/>
          <w:kern w:val="44"/>
          <w:sz w:val="44"/>
          <w:szCs w:val="44"/>
          <w:lang w:val="en-US" w:eastAsia="zh-CN" w:bidi="ar-SA"/>
        </w:rPr>
        <w:t>31.</w:t>
      </w:r>
      <w:r>
        <w:rPr>
          <w:rFonts w:hint="eastAsia" w:ascii="方正小标宋简体" w:hAnsi="Times New Roman" w:eastAsia="方正小标宋简体" w:cs="Times New Roman"/>
          <w:b w:val="0"/>
          <w:bCs/>
          <w:color w:val="auto"/>
          <w:kern w:val="44"/>
          <w:sz w:val="44"/>
          <w:szCs w:val="44"/>
          <w:lang w:val="en-US" w:eastAsia="zh-CN" w:bidi="ar-SA"/>
        </w:rPr>
        <w:t>补发兽药经营许可证（兽用生物制品）</w:t>
      </w:r>
    </w:p>
    <w:p w14:paraId="5BF92F9E">
      <w:pPr>
        <w:pStyle w:val="3"/>
        <w:pageBreakBefore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eastAsia" w:ascii="楷体" w:hAnsi="楷体" w:eastAsia="楷体" w:cs="Times New Roman"/>
          <w:b w:val="0"/>
          <w:bCs w:val="0"/>
          <w:color w:val="auto"/>
          <w:kern w:val="2"/>
          <w:sz w:val="32"/>
          <w:szCs w:val="32"/>
          <w:lang w:val="en-US" w:eastAsia="zh-CN" w:bidi="ar-SA"/>
        </w:rPr>
      </w:pPr>
    </w:p>
    <w:p w14:paraId="124FD4DD">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一、办理依据</w:t>
      </w:r>
    </w:p>
    <w:p w14:paraId="4AA6FCAC">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中华人民共和国兽药管理条例》（国务院令第404号发布，国务院令第666号修订）第二十三条第二款：兽药经营许可证有效期为5年。有效期届满，需要继续经营兽药的，应当在许可证有效期届满前6个月到原发证机关申请换发兽药经营许可证。</w:t>
      </w:r>
    </w:p>
    <w:p w14:paraId="14916D1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二、承办机构</w:t>
      </w:r>
    </w:p>
    <w:p w14:paraId="2B6D18C2">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cs="楷体"/>
          <w:color w:val="auto"/>
          <w:kern w:val="2"/>
          <w:sz w:val="32"/>
          <w:szCs w:val="32"/>
          <w:lang w:val="en-US" w:eastAsia="zh-CN" w:bidi="ar-SA"/>
        </w:rPr>
        <w:t>淮南市农业农村局</w:t>
      </w:r>
    </w:p>
    <w:p w14:paraId="7E3F4F6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三、服务对象</w:t>
      </w:r>
    </w:p>
    <w:p w14:paraId="0438FC3B">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法人</w:t>
      </w:r>
    </w:p>
    <w:p w14:paraId="071D045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四、申请条件</w:t>
      </w:r>
    </w:p>
    <w:p w14:paraId="36B79C8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1.与所经营的兽药相适应的兽药技术人员</w:t>
      </w:r>
      <w:r>
        <w:rPr>
          <w:rFonts w:hint="eastAsia" w:ascii="仿宋_GB2312" w:hAnsi="仿宋" w:cs="楷体"/>
          <w:color w:val="auto"/>
          <w:kern w:val="2"/>
          <w:sz w:val="32"/>
          <w:szCs w:val="32"/>
          <w:lang w:val="en-US" w:eastAsia="zh-CN" w:bidi="ar-SA"/>
        </w:rPr>
        <w:t>；</w:t>
      </w:r>
    </w:p>
    <w:p w14:paraId="5A31968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640" w:leftChars="200" w:right="0" w:firstLine="0" w:firstLineChars="0"/>
        <w:jc w:val="both"/>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2.与所经营的兽药相适应的营业场所、设备、仓库设施</w:t>
      </w:r>
      <w:r>
        <w:rPr>
          <w:rFonts w:hint="eastAsia" w:ascii="仿宋_GB2312" w:hAnsi="仿宋" w:cs="楷体"/>
          <w:color w:val="auto"/>
          <w:kern w:val="2"/>
          <w:sz w:val="32"/>
          <w:szCs w:val="32"/>
          <w:lang w:val="en-US" w:eastAsia="zh-CN" w:bidi="ar-SA"/>
        </w:rPr>
        <w:t>；</w:t>
      </w:r>
      <w:r>
        <w:rPr>
          <w:rFonts w:hint="eastAsia" w:ascii="仿宋_GB2312" w:hAnsi="仿宋" w:eastAsia="仿宋_GB2312" w:cs="楷体"/>
          <w:color w:val="auto"/>
          <w:kern w:val="2"/>
          <w:sz w:val="32"/>
          <w:szCs w:val="32"/>
          <w:lang w:val="en-US" w:eastAsia="zh-CN" w:bidi="ar-SA"/>
        </w:rPr>
        <w:t>3.与所经营的兽药相适应的质量管理机构或者人员</w:t>
      </w:r>
      <w:r>
        <w:rPr>
          <w:rFonts w:hint="eastAsia" w:ascii="仿宋_GB2312" w:hAnsi="仿宋" w:cs="楷体"/>
          <w:color w:val="auto"/>
          <w:kern w:val="2"/>
          <w:sz w:val="32"/>
          <w:szCs w:val="32"/>
          <w:lang w:val="en-US" w:eastAsia="zh-CN" w:bidi="ar-SA"/>
        </w:rPr>
        <w:t>；</w:t>
      </w:r>
    </w:p>
    <w:p w14:paraId="26E8414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4.兽药经营质量管理规范规定的其他经营条件</w:t>
      </w:r>
      <w:r>
        <w:rPr>
          <w:rFonts w:hint="eastAsia" w:ascii="仿宋_GB2312" w:hAnsi="仿宋" w:cs="楷体"/>
          <w:color w:val="auto"/>
          <w:kern w:val="2"/>
          <w:sz w:val="32"/>
          <w:szCs w:val="32"/>
          <w:lang w:val="en-US" w:eastAsia="zh-CN" w:bidi="ar-SA"/>
        </w:rPr>
        <w:t>；</w:t>
      </w:r>
    </w:p>
    <w:p w14:paraId="4AEA719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5. 通过兽药GSP认证</w:t>
      </w:r>
      <w:r>
        <w:rPr>
          <w:rFonts w:hint="eastAsia" w:ascii="仿宋_GB2312" w:hAnsi="仿宋" w:cs="楷体"/>
          <w:color w:val="auto"/>
          <w:kern w:val="2"/>
          <w:sz w:val="32"/>
          <w:szCs w:val="32"/>
          <w:lang w:val="en-US" w:eastAsia="zh-CN" w:bidi="ar-SA"/>
        </w:rPr>
        <w:t>。</w:t>
      </w:r>
    </w:p>
    <w:p w14:paraId="3B608D5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五、申报材料</w:t>
      </w:r>
    </w:p>
    <w:p w14:paraId="368E34C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《兽药经营许可证申请表》</w:t>
      </w:r>
    </w:p>
    <w:p w14:paraId="4303866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六、服务流程</w:t>
      </w:r>
    </w:p>
    <w:p w14:paraId="26EB646E">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1、受理：市政务服务中心农业农村局窗口对申请材料进行初审，材料齐全、符合法定形式的予以受理</w:t>
      </w:r>
    </w:p>
    <w:p w14:paraId="282A50C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2、审查：由市政务服务中心农业农村局窗口根据现场审查意见，签发许可证；对不符合法定条件的不予审批通过，书面告知其不予审批的理由。</w:t>
      </w:r>
    </w:p>
    <w:p w14:paraId="4D088DC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3、办结：携带二代居民身份证原件到市政务服务中心农业农村局窗口领取许可证或者在法定时限内将许可决定及相应证书邮寄送达申请人。</w:t>
      </w:r>
    </w:p>
    <w:p w14:paraId="59E5EAC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七、办理时限</w:t>
      </w:r>
    </w:p>
    <w:p w14:paraId="0A764C6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color w:val="auto"/>
          <w:kern w:val="2"/>
          <w:sz w:val="32"/>
          <w:szCs w:val="32"/>
          <w:lang w:val="en-US" w:eastAsia="zh-CN" w:bidi="ar-SA"/>
        </w:rPr>
      </w:pPr>
      <w:r>
        <w:rPr>
          <w:rFonts w:hint="eastAsia" w:ascii="仿宋_GB2312" w:hAnsi="仿宋" w:cs="楷体"/>
          <w:color w:val="auto"/>
          <w:kern w:val="2"/>
          <w:sz w:val="32"/>
          <w:szCs w:val="32"/>
          <w:lang w:val="en-US" w:eastAsia="zh-CN" w:bidi="ar-SA"/>
        </w:rPr>
        <w:t>1天</w:t>
      </w:r>
    </w:p>
    <w:p w14:paraId="38C57D0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八、收费依据及标准</w:t>
      </w:r>
    </w:p>
    <w:p w14:paraId="189BCDC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color w:val="auto"/>
          <w:kern w:val="2"/>
          <w:sz w:val="32"/>
          <w:szCs w:val="32"/>
          <w:lang w:val="en-US" w:eastAsia="zh-CN" w:bidi="ar-SA"/>
        </w:rPr>
      </w:pPr>
      <w:r>
        <w:rPr>
          <w:rFonts w:hint="eastAsia" w:ascii="仿宋_GB2312" w:hAnsi="仿宋" w:cs="楷体"/>
          <w:color w:val="auto"/>
          <w:kern w:val="2"/>
          <w:sz w:val="32"/>
          <w:szCs w:val="32"/>
          <w:lang w:val="en-US" w:eastAsia="zh-CN" w:bidi="ar-SA"/>
        </w:rPr>
        <w:t>免费</w:t>
      </w:r>
    </w:p>
    <w:p w14:paraId="3F377A1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九、咨询方式</w:t>
      </w:r>
    </w:p>
    <w:p w14:paraId="35F7CF04">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市农业农村局</w:t>
      </w:r>
      <w:r>
        <w:rPr>
          <w:rFonts w:hint="eastAsia" w:ascii="Times New Roman" w:eastAsia="仿宋_GB2312" w:cs="Times New Roman"/>
          <w:snapToGrid w:val="0"/>
          <w:kern w:val="0"/>
          <w:sz w:val="32"/>
          <w:szCs w:val="32"/>
          <w:lang w:val="en-US" w:eastAsia="zh-CN"/>
        </w:rPr>
        <w:t>行政审批办公室</w:t>
      </w:r>
    </w:p>
    <w:p w14:paraId="084C0940">
      <w:pPr>
        <w:pageBreakBefore w:val="0"/>
        <w:numPr>
          <w:ilvl w:val="0"/>
          <w:numId w:val="0"/>
        </w:numPr>
        <w:kinsoku/>
        <w:wordWrap/>
        <w:overflowPunct/>
        <w:topLinePunct w:val="0"/>
        <w:autoSpaceDE/>
        <w:autoSpaceDN/>
        <w:bidi w:val="0"/>
        <w:adjustRightInd/>
        <w:snapToGrid/>
        <w:spacing w:line="480" w:lineRule="exact"/>
        <w:ind w:left="0" w:leftChars="0" w:firstLine="640" w:firstLineChars="200"/>
        <w:textAlignment w:val="auto"/>
        <w:rPr>
          <w:rFonts w:hint="default"/>
          <w:lang w:val="en-US" w:eastAsia="zh-CN"/>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6664182</w:t>
      </w:r>
    </w:p>
    <w:p w14:paraId="63A8999A">
      <w:pPr>
        <w:pStyle w:val="2"/>
        <w:pageBreakBefore w:val="0"/>
        <w:kinsoku/>
        <w:wordWrap/>
        <w:overflowPunct/>
        <w:topLinePunct w:val="0"/>
        <w:autoSpaceDE/>
        <w:autoSpaceDN/>
        <w:bidi w:val="0"/>
        <w:adjustRightInd/>
        <w:snapToGrid/>
        <w:spacing w:line="480" w:lineRule="exact"/>
        <w:ind w:left="0" w:leftChars="0"/>
        <w:textAlignment w:val="auto"/>
        <w:rPr>
          <w:rFonts w:hint="default"/>
          <w:lang w:val="en-US" w:eastAsia="zh-CN"/>
        </w:rPr>
      </w:pPr>
    </w:p>
    <w:p w14:paraId="0B42011D">
      <w:pPr>
        <w:rPr>
          <w:rFonts w:hint="default"/>
          <w:lang w:val="en-US" w:eastAsia="zh-CN"/>
        </w:rPr>
      </w:pPr>
    </w:p>
    <w:p w14:paraId="38F35667">
      <w:pPr>
        <w:pStyle w:val="2"/>
        <w:pageBreakBefore w:val="0"/>
        <w:numPr>
          <w:ilvl w:val="0"/>
          <w:numId w:val="0"/>
        </w:numPr>
        <w:kinsoku/>
        <w:wordWrap/>
        <w:overflowPunct/>
        <w:topLinePunct w:val="0"/>
        <w:autoSpaceDE/>
        <w:autoSpaceDN/>
        <w:bidi w:val="0"/>
        <w:adjustRightInd/>
        <w:snapToGrid/>
        <w:spacing w:line="480" w:lineRule="exact"/>
        <w:ind w:left="0" w:leftChars="0"/>
        <w:jc w:val="both"/>
        <w:textAlignment w:val="auto"/>
        <w:rPr>
          <w:rFonts w:hint="eastAsia" w:cs="Times New Roman"/>
          <w:b w:val="0"/>
          <w:bCs/>
          <w:color w:val="auto"/>
          <w:kern w:val="44"/>
          <w:sz w:val="44"/>
          <w:szCs w:val="44"/>
          <w:lang w:val="en-US" w:eastAsia="zh-CN" w:bidi="ar-SA"/>
        </w:rPr>
      </w:pPr>
    </w:p>
    <w:p w14:paraId="793B4CA7">
      <w:pPr>
        <w:pStyle w:val="2"/>
        <w:pageBreakBefore w:val="0"/>
        <w:numPr>
          <w:ilvl w:val="0"/>
          <w:numId w:val="0"/>
        </w:numPr>
        <w:kinsoku/>
        <w:wordWrap/>
        <w:overflowPunct/>
        <w:topLinePunct w:val="0"/>
        <w:autoSpaceDE/>
        <w:autoSpaceDN/>
        <w:bidi w:val="0"/>
        <w:adjustRightInd/>
        <w:snapToGrid/>
        <w:spacing w:line="480" w:lineRule="exact"/>
        <w:ind w:left="0" w:leftChars="0"/>
        <w:jc w:val="center"/>
        <w:textAlignment w:val="auto"/>
        <w:rPr>
          <w:rFonts w:hint="eastAsia" w:cs="Times New Roman"/>
          <w:b w:val="0"/>
          <w:bCs/>
          <w:color w:val="auto"/>
          <w:kern w:val="44"/>
          <w:sz w:val="44"/>
          <w:szCs w:val="44"/>
          <w:lang w:val="en-US" w:eastAsia="zh-CN" w:bidi="ar-SA"/>
        </w:rPr>
      </w:pPr>
      <w:r>
        <w:rPr>
          <w:rFonts w:hint="eastAsia" w:cs="Times New Roman"/>
          <w:b w:val="0"/>
          <w:bCs/>
          <w:color w:val="auto"/>
          <w:kern w:val="44"/>
          <w:sz w:val="44"/>
          <w:szCs w:val="44"/>
          <w:lang w:val="en-US" w:eastAsia="zh-CN" w:bidi="ar-SA"/>
        </w:rPr>
        <w:t>32.</w:t>
      </w:r>
      <w:r>
        <w:rPr>
          <w:rFonts w:hint="eastAsia" w:ascii="方正小标宋简体" w:hAnsi="Times New Roman" w:eastAsia="方正小标宋简体" w:cs="Times New Roman"/>
          <w:b w:val="0"/>
          <w:bCs/>
          <w:color w:val="auto"/>
          <w:kern w:val="44"/>
          <w:sz w:val="44"/>
          <w:szCs w:val="44"/>
          <w:lang w:val="en-US" w:eastAsia="zh-CN" w:bidi="ar-SA"/>
        </w:rPr>
        <w:t>补发种畜禽生产经营许可证</w:t>
      </w:r>
    </w:p>
    <w:p w14:paraId="34F1854A">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eastAsia" w:ascii="楷体" w:hAnsi="楷体" w:eastAsia="楷体" w:cs="Times New Roman"/>
          <w:b w:val="0"/>
          <w:bCs w:val="0"/>
          <w:color w:val="auto"/>
          <w:kern w:val="2"/>
          <w:sz w:val="32"/>
          <w:szCs w:val="32"/>
          <w:lang w:val="en-US" w:eastAsia="zh-CN" w:bidi="ar-SA"/>
        </w:rPr>
      </w:pPr>
    </w:p>
    <w:p w14:paraId="0D2E5ABE">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一、办理依据</w:t>
      </w:r>
    </w:p>
    <w:p w14:paraId="0628D6AC">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《安徽省种畜禽管理办法》（安徽省人民政府令第 140 号发布，安徽省人民政府令第 175 号修订）第十七条：从事种畜禽生产经营的单位和个人，应当向县级以上人民政府畜牧行政主管部门申领种畜禽生产经营许可证（以下简称许可证），凭许可证向所在地工商行政主管部门办理登记注册，领取营业执照后方可营业。第十九条第（三）项：畜禽父母代场，由设区的市人民政府畜牧行政主管部门核发。</w:t>
      </w:r>
    </w:p>
    <w:p w14:paraId="4C4C21B6">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二、承办机构</w:t>
      </w:r>
    </w:p>
    <w:p w14:paraId="5E9E1D7F">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仿宋_GB2312" w:hAnsi="仿宋" w:cs="楷体"/>
          <w:color w:val="auto"/>
          <w:kern w:val="2"/>
          <w:sz w:val="32"/>
          <w:szCs w:val="32"/>
          <w:lang w:val="en-US" w:eastAsia="zh-CN" w:bidi="ar-SA"/>
        </w:rPr>
      </w:pPr>
      <w:r>
        <w:rPr>
          <w:rFonts w:hint="eastAsia" w:ascii="仿宋_GB2312" w:hAnsi="仿宋" w:cs="楷体"/>
          <w:color w:val="auto"/>
          <w:kern w:val="2"/>
          <w:sz w:val="32"/>
          <w:szCs w:val="32"/>
          <w:lang w:val="en-US" w:eastAsia="zh-CN" w:bidi="ar-SA"/>
        </w:rPr>
        <w:t>淮南市农业农村局</w:t>
      </w:r>
    </w:p>
    <w:p w14:paraId="4C06775D">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三、服务对象</w:t>
      </w:r>
    </w:p>
    <w:p w14:paraId="26164365">
      <w:pPr>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公民、法人、社会组织</w:t>
      </w:r>
    </w:p>
    <w:p w14:paraId="2CC74F27">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四、申请条件</w:t>
      </w:r>
    </w:p>
    <w:p w14:paraId="237E874E">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1.生产经营的种畜禽必须是通过国家畜禽遗传资源委员会审定或者鉴定的品种、配套系，或者是经批准引进的境外品种、配套系；</w:t>
      </w:r>
    </w:p>
    <w:p w14:paraId="1BABECC6">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2.有与生产经营规模相适应的畜牧兽医技术人员；</w:t>
      </w:r>
    </w:p>
    <w:p w14:paraId="46495E27">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3.有与生产经营规模相适应的繁育设施设备；</w:t>
      </w:r>
    </w:p>
    <w:p w14:paraId="1476CE74">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4.具备法律、行政法规和国务院畜牧兽医行政主管部门规定的种畜禽防疫条件；</w:t>
      </w:r>
    </w:p>
    <w:p w14:paraId="0A339D17">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5.有完善的质量管理和育种记录制度；</w:t>
      </w:r>
    </w:p>
    <w:p w14:paraId="39E08689">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6.具备法律、行政法规规定的其他条件。</w:t>
      </w:r>
    </w:p>
    <w:p w14:paraId="53ED9EB1">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五、申报材料</w:t>
      </w:r>
    </w:p>
    <w:p w14:paraId="1BB8D73E">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仿宋_GB2312" w:hAnsi="仿宋" w:cs="楷体"/>
          <w:color w:val="auto"/>
          <w:kern w:val="2"/>
          <w:sz w:val="32"/>
          <w:szCs w:val="32"/>
          <w:lang w:val="en-US" w:eastAsia="zh-CN" w:bidi="ar-SA"/>
        </w:rPr>
      </w:pPr>
      <w:r>
        <w:rPr>
          <w:rFonts w:hint="eastAsia" w:ascii="仿宋_GB2312" w:hAnsi="仿宋" w:cs="楷体"/>
          <w:color w:val="auto"/>
          <w:kern w:val="2"/>
          <w:sz w:val="32"/>
          <w:szCs w:val="32"/>
          <w:lang w:val="en-US" w:eastAsia="zh-CN" w:bidi="ar-SA"/>
        </w:rPr>
        <w:t>种畜禽生产经营许可证申请表、种畜禽场基本情况说明</w:t>
      </w:r>
    </w:p>
    <w:p w14:paraId="2BFF5E31">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六、服务流程</w:t>
      </w:r>
    </w:p>
    <w:p w14:paraId="07D90AAB">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1.受理：申请材料齐全、符合受理条件的予以受理；材料不全或不符合法定条件的，现场退回材料，告知不予受理的理由。</w:t>
      </w:r>
    </w:p>
    <w:p w14:paraId="08A5D831">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 xml:space="preserve"> 2.审查：由市政务服务中心农业农村局窗口根据现场审查意见，签发许可证；对不符合法定条件的不予审批通过，书面告知其不予审批的理由。</w:t>
      </w:r>
    </w:p>
    <w:p w14:paraId="615458EF">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仿宋_GB2312" w:hAnsi="仿宋" w:eastAsia="仿宋_GB2312" w:cs="楷体"/>
          <w:color w:val="auto"/>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 xml:space="preserve"> 3办结：携带二代居民身份证原件到市政务服务中心农业农村局窗口领取许可证或者在法定时限内将许可决定及相应证书邮寄送达申请人。</w:t>
      </w:r>
    </w:p>
    <w:p w14:paraId="0A53B7FF">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七、办理时限</w:t>
      </w:r>
    </w:p>
    <w:p w14:paraId="1F2DB1E3">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仿宋_GB2312" w:hAnsi="仿宋" w:cs="楷体"/>
          <w:color w:val="auto"/>
          <w:kern w:val="2"/>
          <w:sz w:val="32"/>
          <w:szCs w:val="32"/>
          <w:lang w:val="en-US" w:eastAsia="zh-CN" w:bidi="ar-SA"/>
        </w:rPr>
      </w:pPr>
      <w:r>
        <w:rPr>
          <w:rFonts w:hint="eastAsia" w:ascii="仿宋_GB2312" w:hAnsi="仿宋" w:cs="楷体"/>
          <w:color w:val="auto"/>
          <w:kern w:val="2"/>
          <w:sz w:val="32"/>
          <w:szCs w:val="32"/>
          <w:lang w:val="en-US" w:eastAsia="zh-CN" w:bidi="ar-SA"/>
        </w:rPr>
        <w:t>1天</w:t>
      </w:r>
    </w:p>
    <w:p w14:paraId="646C69F8">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八、收费依据及标准</w:t>
      </w:r>
    </w:p>
    <w:p w14:paraId="5F011F8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480" w:lineRule="exact"/>
        <w:ind w:left="0" w:leftChars="0" w:right="0" w:rightChars="0" w:firstLine="640" w:firstLineChars="200"/>
        <w:jc w:val="both"/>
        <w:textAlignment w:val="auto"/>
        <w:rPr>
          <w:rFonts w:hint="eastAsia" w:ascii="仿宋_GB2312" w:hAnsi="仿宋" w:cs="楷体"/>
          <w:color w:val="auto"/>
          <w:kern w:val="2"/>
          <w:sz w:val="32"/>
          <w:szCs w:val="32"/>
          <w:lang w:val="en-US" w:eastAsia="zh-CN" w:bidi="ar-SA"/>
        </w:rPr>
      </w:pPr>
      <w:r>
        <w:rPr>
          <w:rFonts w:hint="eastAsia" w:ascii="仿宋_GB2312" w:hAnsi="仿宋" w:cs="楷体"/>
          <w:color w:val="auto"/>
          <w:kern w:val="2"/>
          <w:sz w:val="32"/>
          <w:szCs w:val="32"/>
          <w:lang w:val="en-US" w:eastAsia="zh-CN" w:bidi="ar-SA"/>
        </w:rPr>
        <w:t>免费</w:t>
      </w:r>
    </w:p>
    <w:p w14:paraId="54FBC8A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480" w:lineRule="exact"/>
        <w:ind w:left="0" w:leftChars="0" w:right="0" w:righ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九、咨询方式</w:t>
      </w:r>
    </w:p>
    <w:p w14:paraId="563A630F">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市农业农村局</w:t>
      </w:r>
      <w:r>
        <w:rPr>
          <w:rFonts w:hint="eastAsia" w:ascii="Times New Roman" w:eastAsia="仿宋_GB2312" w:cs="Times New Roman"/>
          <w:snapToGrid w:val="0"/>
          <w:kern w:val="0"/>
          <w:sz w:val="32"/>
          <w:szCs w:val="32"/>
          <w:lang w:val="en-US" w:eastAsia="zh-CN"/>
        </w:rPr>
        <w:t>行政审批办公室</w:t>
      </w:r>
    </w:p>
    <w:p w14:paraId="709BE30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480" w:lineRule="exact"/>
        <w:ind w:left="0" w:leftChars="0" w:right="0" w:rightChars="0" w:firstLine="640" w:firstLineChars="200"/>
        <w:jc w:val="both"/>
        <w:textAlignment w:val="auto"/>
        <w:rPr>
          <w:rFonts w:hint="eastAsia"/>
          <w:b w:val="0"/>
          <w:color w:val="auto"/>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6664182</w:t>
      </w:r>
    </w:p>
    <w:p w14:paraId="28470C1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jc w:val="center"/>
        <w:textAlignment w:val="auto"/>
        <w:rPr>
          <w:rFonts w:hint="eastAsia" w:ascii="方正小标宋简体" w:eastAsia="方正小标宋简体" w:cs="Times New Roman"/>
          <w:b w:val="0"/>
          <w:bCs/>
          <w:kern w:val="44"/>
          <w:sz w:val="44"/>
          <w:szCs w:val="44"/>
          <w:lang w:val="en-US" w:eastAsia="zh-CN" w:bidi="ar-SA"/>
        </w:rPr>
      </w:pPr>
    </w:p>
    <w:p w14:paraId="45CF2C8E">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jc w:val="center"/>
        <w:textAlignment w:val="auto"/>
        <w:rPr>
          <w:rFonts w:hint="eastAsia" w:ascii="方正小标宋简体" w:eastAsia="方正小标宋简体" w:cs="Times New Roman"/>
          <w:b w:val="0"/>
          <w:bCs/>
          <w:kern w:val="44"/>
          <w:sz w:val="44"/>
          <w:szCs w:val="44"/>
          <w:lang w:val="en-US" w:eastAsia="zh-CN" w:bidi="ar-SA"/>
        </w:rPr>
      </w:pPr>
    </w:p>
    <w:p w14:paraId="48427DEC">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jc w:val="center"/>
        <w:textAlignment w:val="auto"/>
        <w:rPr>
          <w:rFonts w:hint="eastAsia" w:ascii="方正小标宋简体" w:eastAsia="方正小标宋简体" w:cs="Times New Roman"/>
          <w:b w:val="0"/>
          <w:bCs/>
          <w:kern w:val="44"/>
          <w:sz w:val="44"/>
          <w:szCs w:val="44"/>
          <w:lang w:val="en-US" w:eastAsia="zh-CN" w:bidi="ar-SA"/>
        </w:rPr>
      </w:pPr>
    </w:p>
    <w:p w14:paraId="683C9F02">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jc w:val="center"/>
        <w:textAlignment w:val="auto"/>
        <w:rPr>
          <w:rFonts w:hint="eastAsia" w:ascii="方正小标宋简体" w:eastAsia="方正小标宋简体" w:cs="Times New Roman"/>
          <w:b w:val="0"/>
          <w:bCs/>
          <w:kern w:val="44"/>
          <w:sz w:val="44"/>
          <w:szCs w:val="44"/>
          <w:lang w:val="en-US" w:eastAsia="zh-CN" w:bidi="ar-SA"/>
        </w:rPr>
      </w:pPr>
    </w:p>
    <w:p w14:paraId="5083DBAC">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jc w:val="center"/>
        <w:textAlignment w:val="auto"/>
        <w:rPr>
          <w:rFonts w:hint="eastAsia" w:ascii="方正小标宋简体"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33.执业兽医资格考试现场确认</w:t>
      </w:r>
    </w:p>
    <w:p w14:paraId="00BDEB04">
      <w:pPr>
        <w:pStyle w:val="3"/>
        <w:pageBreakBefore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eastAsia" w:ascii="楷体" w:hAnsi="楷体" w:eastAsia="楷体" w:cs="Times New Roman"/>
          <w:b w:val="0"/>
          <w:bCs w:val="0"/>
          <w:color w:val="000000"/>
          <w:kern w:val="2"/>
          <w:sz w:val="32"/>
          <w:szCs w:val="32"/>
          <w:lang w:val="en-US" w:eastAsia="zh-CN" w:bidi="ar-SA"/>
        </w:rPr>
      </w:pPr>
    </w:p>
    <w:p w14:paraId="77C073D3">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一、办理依据 </w:t>
      </w:r>
    </w:p>
    <w:p w14:paraId="38C3F48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《农业农村部关于做好2020年全国执业兽医资格考试工作的通知》和《全国执业兽医资格考试委员会公告》</w:t>
      </w:r>
      <w:r>
        <w:rPr>
          <w:rFonts w:hint="eastAsia" w:ascii="仿宋_GB2312" w:hAnsi="仿宋" w:cs="楷体"/>
          <w:kern w:val="2"/>
          <w:sz w:val="32"/>
          <w:szCs w:val="32"/>
          <w:lang w:val="en-US" w:eastAsia="zh-CN" w:bidi="ar-SA"/>
        </w:rPr>
        <w:t>都</w:t>
      </w:r>
      <w:r>
        <w:rPr>
          <w:rFonts w:hint="eastAsia" w:ascii="仿宋_GB2312" w:hAnsi="仿宋" w:eastAsia="仿宋_GB2312" w:cs="楷体"/>
          <w:kern w:val="2"/>
          <w:sz w:val="32"/>
          <w:szCs w:val="32"/>
          <w:lang w:val="en-US" w:eastAsia="zh-CN" w:bidi="ar-SA"/>
        </w:rPr>
        <w:t>要求现场确认。</w:t>
      </w:r>
    </w:p>
    <w:p w14:paraId="32E947E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二、承办机构 </w:t>
      </w:r>
    </w:p>
    <w:p w14:paraId="7AE88C4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299E66C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三、服务对象 </w:t>
      </w:r>
    </w:p>
    <w:p w14:paraId="7730641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自然人</w:t>
      </w:r>
    </w:p>
    <w:p w14:paraId="11B1FA5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四、申请条件 </w:t>
      </w:r>
    </w:p>
    <w:p w14:paraId="7F91A00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1.具有兽医、畜牧兽医、中兽医</w:t>
      </w:r>
      <w:r>
        <w:rPr>
          <w:rFonts w:hint="eastAsia" w:ascii="仿宋_GB2312" w:hAnsi="仿宋" w:cs="楷体"/>
          <w:kern w:val="2"/>
          <w:sz w:val="32"/>
          <w:szCs w:val="32"/>
          <w:lang w:val="en-US" w:eastAsia="zh-CN" w:bidi="ar-SA"/>
        </w:rPr>
        <w:t>（</w:t>
      </w:r>
      <w:r>
        <w:rPr>
          <w:rFonts w:hint="eastAsia" w:ascii="仿宋_GB2312" w:hAnsi="仿宋" w:eastAsia="仿宋_GB2312" w:cs="楷体"/>
          <w:kern w:val="2"/>
          <w:sz w:val="32"/>
          <w:szCs w:val="32"/>
          <w:lang w:val="en-US" w:eastAsia="zh-CN" w:bidi="ar-SA"/>
        </w:rPr>
        <w:t>民族兽医</w:t>
      </w:r>
      <w:r>
        <w:rPr>
          <w:rFonts w:hint="eastAsia" w:ascii="仿宋_GB2312" w:hAnsi="仿宋" w:cs="楷体"/>
          <w:kern w:val="2"/>
          <w:sz w:val="32"/>
          <w:szCs w:val="32"/>
          <w:lang w:val="en-US" w:eastAsia="zh-CN" w:bidi="ar-SA"/>
        </w:rPr>
        <w:t>）</w:t>
      </w:r>
      <w:r>
        <w:rPr>
          <w:rFonts w:hint="eastAsia" w:ascii="仿宋_GB2312" w:hAnsi="仿宋" w:eastAsia="仿宋_GB2312" w:cs="楷体"/>
          <w:kern w:val="2"/>
          <w:sz w:val="32"/>
          <w:szCs w:val="32"/>
          <w:lang w:val="en-US" w:eastAsia="zh-CN" w:bidi="ar-SA"/>
        </w:rPr>
        <w:t>或水产养殖专业大学专科以上学历的</w:t>
      </w:r>
      <w:r>
        <w:rPr>
          <w:rFonts w:hint="eastAsia" w:ascii="仿宋_GB2312" w:hAnsi="仿宋" w:cs="楷体"/>
          <w:kern w:val="2"/>
          <w:sz w:val="32"/>
          <w:szCs w:val="32"/>
          <w:lang w:val="en-US" w:eastAsia="zh-CN" w:bidi="ar-SA"/>
        </w:rPr>
        <w:t>；</w:t>
      </w:r>
    </w:p>
    <w:p w14:paraId="33B9AB1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2.不具有兽医、畜牧兽医、中兽医</w:t>
      </w:r>
      <w:r>
        <w:rPr>
          <w:rFonts w:hint="eastAsia" w:ascii="仿宋_GB2312" w:hAnsi="仿宋" w:cs="楷体"/>
          <w:kern w:val="2"/>
          <w:sz w:val="32"/>
          <w:szCs w:val="32"/>
          <w:lang w:val="en-US" w:eastAsia="zh-CN" w:bidi="ar-SA"/>
        </w:rPr>
        <w:t>（</w:t>
      </w:r>
      <w:r>
        <w:rPr>
          <w:rFonts w:hint="eastAsia" w:ascii="仿宋_GB2312" w:hAnsi="仿宋" w:eastAsia="仿宋_GB2312" w:cs="楷体"/>
          <w:kern w:val="2"/>
          <w:sz w:val="32"/>
          <w:szCs w:val="32"/>
          <w:lang w:val="en-US" w:eastAsia="zh-CN" w:bidi="ar-SA"/>
        </w:rPr>
        <w:t>民族兽医</w:t>
      </w:r>
      <w:r>
        <w:rPr>
          <w:rFonts w:hint="eastAsia" w:ascii="仿宋_GB2312" w:hAnsi="仿宋" w:cs="楷体"/>
          <w:kern w:val="2"/>
          <w:sz w:val="32"/>
          <w:szCs w:val="32"/>
          <w:lang w:val="en-US" w:eastAsia="zh-CN" w:bidi="ar-SA"/>
        </w:rPr>
        <w:t>）</w:t>
      </w:r>
      <w:r>
        <w:rPr>
          <w:rFonts w:hint="eastAsia" w:ascii="仿宋_GB2312" w:hAnsi="仿宋" w:eastAsia="仿宋_GB2312" w:cs="楷体"/>
          <w:kern w:val="2"/>
          <w:sz w:val="32"/>
          <w:szCs w:val="32"/>
          <w:lang w:val="en-US" w:eastAsia="zh-CN" w:bidi="ar-SA"/>
        </w:rPr>
        <w:t>或水产养殖专业大学专科以上学历，但在2009年1月1日前取得兽医师以上专业技术职称的</w:t>
      </w:r>
      <w:r>
        <w:rPr>
          <w:rFonts w:hint="eastAsia" w:ascii="仿宋_GB2312" w:hAnsi="仿宋" w:cs="楷体"/>
          <w:kern w:val="2"/>
          <w:sz w:val="32"/>
          <w:szCs w:val="32"/>
          <w:lang w:val="en-US" w:eastAsia="zh-CN" w:bidi="ar-SA"/>
        </w:rPr>
        <w:t>；</w:t>
      </w:r>
    </w:p>
    <w:p w14:paraId="184A82E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3.2019年兽医、畜牧兽医、中兽医</w:t>
      </w:r>
      <w:r>
        <w:rPr>
          <w:rFonts w:hint="eastAsia" w:ascii="仿宋_GB2312" w:hAnsi="仿宋" w:cs="楷体"/>
          <w:kern w:val="2"/>
          <w:sz w:val="32"/>
          <w:szCs w:val="32"/>
          <w:lang w:val="en-US" w:eastAsia="zh-CN" w:bidi="ar-SA"/>
        </w:rPr>
        <w:t>（</w:t>
      </w:r>
      <w:r>
        <w:rPr>
          <w:rFonts w:hint="eastAsia" w:ascii="仿宋_GB2312" w:hAnsi="仿宋" w:eastAsia="仿宋_GB2312" w:cs="楷体"/>
          <w:kern w:val="2"/>
          <w:sz w:val="32"/>
          <w:szCs w:val="32"/>
          <w:lang w:val="en-US" w:eastAsia="zh-CN" w:bidi="ar-SA"/>
        </w:rPr>
        <w:t>民族兽医</w:t>
      </w:r>
      <w:r>
        <w:rPr>
          <w:rFonts w:hint="eastAsia" w:ascii="仿宋_GB2312" w:hAnsi="仿宋" w:cs="楷体"/>
          <w:kern w:val="2"/>
          <w:sz w:val="32"/>
          <w:szCs w:val="32"/>
          <w:lang w:val="en-US" w:eastAsia="zh-CN" w:bidi="ar-SA"/>
        </w:rPr>
        <w:t>）</w:t>
      </w:r>
      <w:r>
        <w:rPr>
          <w:rFonts w:hint="eastAsia" w:ascii="仿宋_GB2312" w:hAnsi="仿宋" w:eastAsia="仿宋_GB2312" w:cs="楷体"/>
          <w:kern w:val="2"/>
          <w:sz w:val="32"/>
          <w:szCs w:val="32"/>
          <w:lang w:val="en-US" w:eastAsia="zh-CN" w:bidi="ar-SA"/>
        </w:rPr>
        <w:t>或水产养殖专业应届大学专科以上毕业生</w:t>
      </w:r>
      <w:r>
        <w:rPr>
          <w:rFonts w:hint="eastAsia" w:ascii="仿宋_GB2312" w:hAnsi="仿宋" w:cs="楷体"/>
          <w:kern w:val="2"/>
          <w:sz w:val="32"/>
          <w:szCs w:val="32"/>
          <w:lang w:val="en-US" w:eastAsia="zh-CN" w:bidi="ar-SA"/>
        </w:rPr>
        <w:t>。</w:t>
      </w:r>
    </w:p>
    <w:p w14:paraId="72F368C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黑体" w:hAnsi="黑体" w:eastAsia="黑体" w:cs="黑体"/>
          <w:kern w:val="2"/>
          <w:sz w:val="32"/>
          <w:szCs w:val="32"/>
          <w:lang w:val="en-US" w:eastAsia="zh-CN" w:bidi="ar-SA"/>
        </w:rPr>
        <w:t>五、申报材料</w:t>
      </w:r>
      <w:r>
        <w:rPr>
          <w:rFonts w:hint="eastAsia" w:ascii="仿宋_GB2312" w:hAnsi="仿宋" w:eastAsia="仿宋_GB2312" w:cs="楷体"/>
          <w:kern w:val="2"/>
          <w:sz w:val="32"/>
          <w:szCs w:val="32"/>
          <w:lang w:val="en-US" w:eastAsia="zh-CN" w:bidi="ar-SA"/>
        </w:rPr>
        <w:t xml:space="preserve"> </w:t>
      </w:r>
    </w:p>
    <w:p w14:paraId="60E3F44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1.申请表</w:t>
      </w:r>
    </w:p>
    <w:p w14:paraId="787F7C4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2.身份证复印件</w:t>
      </w:r>
    </w:p>
    <w:p w14:paraId="4CABF88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3.相关专业毕业证复印件或兽医师以上专业技术职称证件</w:t>
      </w:r>
    </w:p>
    <w:p w14:paraId="23388A8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六、服务流程 </w:t>
      </w:r>
    </w:p>
    <w:p w14:paraId="6D38E0D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申请人申请——农业农村部门现场审核——发放准考证</w:t>
      </w:r>
      <w:r>
        <w:rPr>
          <w:rFonts w:hint="eastAsia" w:ascii="仿宋_GB2312" w:hAnsi="仿宋" w:cs="楷体"/>
          <w:kern w:val="2"/>
          <w:sz w:val="32"/>
          <w:szCs w:val="32"/>
          <w:lang w:val="en-US" w:eastAsia="zh-CN" w:bidi="ar-SA"/>
        </w:rPr>
        <w:t>。</w:t>
      </w:r>
    </w:p>
    <w:p w14:paraId="6DC3C2A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七、办理时限 </w:t>
      </w:r>
    </w:p>
    <w:p w14:paraId="100B443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1天</w:t>
      </w:r>
    </w:p>
    <w:p w14:paraId="5E8BA6E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黑体" w:hAnsi="黑体" w:eastAsia="黑体" w:cs="黑体"/>
          <w:kern w:val="2"/>
          <w:sz w:val="32"/>
          <w:szCs w:val="32"/>
          <w:lang w:val="en-US" w:eastAsia="zh-CN" w:bidi="ar-SA"/>
        </w:rPr>
        <w:t>八、收费依据及标准</w:t>
      </w:r>
      <w:r>
        <w:rPr>
          <w:rFonts w:hint="eastAsia" w:ascii="仿宋_GB2312" w:hAnsi="仿宋" w:eastAsia="仿宋_GB2312" w:cs="楷体"/>
          <w:kern w:val="2"/>
          <w:sz w:val="32"/>
          <w:szCs w:val="32"/>
          <w:lang w:val="en-US" w:eastAsia="zh-CN" w:bidi="ar-SA"/>
        </w:rPr>
        <w:t xml:space="preserve"> </w:t>
      </w:r>
    </w:p>
    <w:p w14:paraId="089D58B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免费</w:t>
      </w:r>
      <w:r>
        <w:rPr>
          <w:rFonts w:hint="eastAsia" w:ascii="仿宋_GB2312" w:hAnsi="仿宋" w:eastAsia="仿宋_GB2312" w:cs="楷体"/>
          <w:kern w:val="2"/>
          <w:sz w:val="32"/>
          <w:szCs w:val="32"/>
          <w:lang w:val="en-US" w:eastAsia="zh-CN" w:bidi="ar-SA"/>
        </w:rPr>
        <w:t xml:space="preserve"> </w:t>
      </w:r>
    </w:p>
    <w:p w14:paraId="479426B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九、咨询方式 </w:t>
      </w:r>
    </w:p>
    <w:p w14:paraId="5BF9F758">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市畜牧兽医服务中心</w:t>
      </w:r>
    </w:p>
    <w:p w14:paraId="0975734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eastAsia="仿宋_GB2312" w:cs="楷体"/>
          <w:kern w:val="2"/>
          <w:sz w:val="32"/>
          <w:szCs w:val="32"/>
          <w:lang w:val="en-US" w:eastAsia="zh-CN" w:bidi="ar-SA"/>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2662308</w:t>
      </w:r>
    </w:p>
    <w:p w14:paraId="00C0CA3F">
      <w:pPr>
        <w:pageBreakBefore w:val="0"/>
        <w:kinsoku/>
        <w:wordWrap/>
        <w:overflowPunct/>
        <w:topLinePunct w:val="0"/>
        <w:autoSpaceDE/>
        <w:autoSpaceDN/>
        <w:bidi w:val="0"/>
        <w:adjustRightInd/>
        <w:snapToGrid/>
        <w:spacing w:line="480" w:lineRule="exact"/>
        <w:ind w:left="0" w:leftChars="0"/>
        <w:textAlignment w:val="auto"/>
        <w:rPr>
          <w:rFonts w:hint="eastAsia"/>
        </w:rPr>
      </w:pPr>
    </w:p>
    <w:p w14:paraId="7272B79B">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420"/>
        <w:jc w:val="center"/>
        <w:textAlignment w:val="auto"/>
        <w:rPr>
          <w:rFonts w:hint="eastAsia" w:ascii="方正小标宋简体" w:eastAsia="方正小标宋简体" w:cs="Times New Roman"/>
          <w:b w:val="0"/>
          <w:bCs/>
          <w:kern w:val="44"/>
          <w:sz w:val="44"/>
          <w:szCs w:val="44"/>
          <w:lang w:val="en-US" w:eastAsia="zh-CN" w:bidi="ar-SA"/>
        </w:rPr>
      </w:pPr>
    </w:p>
    <w:p w14:paraId="0D86C2C0">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420"/>
        <w:jc w:val="center"/>
        <w:textAlignment w:val="auto"/>
        <w:rPr>
          <w:rFonts w:hint="eastAsia" w:ascii="方正小标宋简体" w:eastAsia="方正小标宋简体" w:cs="Times New Roman"/>
          <w:b w:val="0"/>
          <w:bCs/>
          <w:kern w:val="44"/>
          <w:sz w:val="44"/>
          <w:szCs w:val="44"/>
          <w:lang w:val="en-US" w:eastAsia="zh-CN" w:bidi="ar-SA"/>
        </w:rPr>
      </w:pPr>
    </w:p>
    <w:p w14:paraId="3D5646DD">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42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34.</w:t>
      </w:r>
      <w:r>
        <w:rPr>
          <w:rFonts w:hint="default" w:ascii="方正小标宋简体" w:hAnsi="Times New Roman" w:eastAsia="方正小标宋简体" w:cs="Times New Roman"/>
          <w:b w:val="0"/>
          <w:bCs/>
          <w:kern w:val="44"/>
          <w:sz w:val="44"/>
          <w:szCs w:val="44"/>
          <w:lang w:val="en-US" w:eastAsia="zh-CN" w:bidi="ar-SA"/>
        </w:rPr>
        <w:t>执业兽医资格考试证书发放</w:t>
      </w:r>
    </w:p>
    <w:p w14:paraId="5925DCE8">
      <w:pPr>
        <w:pStyle w:val="3"/>
        <w:pageBreakBefore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50F92EA7">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2AAA843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《执业兽医兽医管理办法》第二章第十三条执业兽医师资格证书和执业助理兽医师资格证书由省、自治区、直辖市人民政府兽医主管部门颁发。</w:t>
      </w:r>
    </w:p>
    <w:p w14:paraId="7944162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二、承办机构 </w:t>
      </w:r>
    </w:p>
    <w:p w14:paraId="6142F5E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5F05218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5BD85CA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自然人</w:t>
      </w:r>
    </w:p>
    <w:p w14:paraId="7FE3DEA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7826453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达到全国执业兽医资格考试委员会划定的分数线，公示无异议</w:t>
      </w:r>
      <w:r>
        <w:rPr>
          <w:rFonts w:hint="eastAsia" w:ascii="仿宋_GB2312" w:hAnsi="仿宋" w:cs="楷体"/>
          <w:kern w:val="2"/>
          <w:sz w:val="32"/>
          <w:szCs w:val="32"/>
          <w:lang w:val="en-US" w:eastAsia="zh-CN" w:bidi="ar-SA"/>
        </w:rPr>
        <w:t>。</w:t>
      </w:r>
    </w:p>
    <w:p w14:paraId="48B6F00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2D65E89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考生持本人居民身份证至网上选择的证书领取地领取证书。</w:t>
      </w:r>
    </w:p>
    <w:p w14:paraId="35F2A94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298F06A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考生持本人居民身份证至网上选择的证书领取地领取证书。</w:t>
      </w:r>
    </w:p>
    <w:p w14:paraId="0AC4ED1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0CA8B26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14273C5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50A5C09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免费</w:t>
      </w:r>
      <w:r>
        <w:rPr>
          <w:rFonts w:hint="default" w:ascii="仿宋_GB2312" w:hAnsi="仿宋" w:eastAsia="仿宋_GB2312" w:cs="楷体"/>
          <w:kern w:val="2"/>
          <w:sz w:val="32"/>
          <w:szCs w:val="32"/>
          <w:lang w:val="en-US" w:eastAsia="zh-CN" w:bidi="ar-SA"/>
        </w:rPr>
        <w:t xml:space="preserve"> </w:t>
      </w:r>
    </w:p>
    <w:p w14:paraId="553131F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24CA3122">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市畜牧兽医服务中心</w:t>
      </w:r>
    </w:p>
    <w:p w14:paraId="59531D54">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ascii="仿宋_GB2312" w:hAnsi="仿宋" w:eastAsia="仿宋_GB2312" w:cs="楷体"/>
          <w:kern w:val="2"/>
          <w:sz w:val="32"/>
          <w:szCs w:val="32"/>
          <w:lang w:val="en-US" w:eastAsia="zh-CN" w:bidi="ar-SA"/>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lang w:val="en-US" w:eastAsia="zh-CN"/>
        </w:rPr>
        <w:t>2662308</w:t>
      </w:r>
    </w:p>
    <w:p w14:paraId="6A2C6FCA">
      <w:pPr>
        <w:pageBreakBefore w:val="0"/>
        <w:kinsoku/>
        <w:wordWrap/>
        <w:overflowPunct/>
        <w:topLinePunct w:val="0"/>
        <w:autoSpaceDE/>
        <w:autoSpaceDN/>
        <w:bidi w:val="0"/>
        <w:adjustRightInd/>
        <w:snapToGrid/>
        <w:spacing w:line="480" w:lineRule="exact"/>
        <w:ind w:left="0" w:leftChars="0"/>
        <w:textAlignment w:val="auto"/>
        <w:sectPr>
          <w:footerReference r:id="rId3" w:type="default"/>
          <w:pgSz w:w="11906" w:h="16838"/>
          <w:pgMar w:top="1440" w:right="1800" w:bottom="1440" w:left="1800" w:header="851" w:footer="992" w:gutter="0"/>
          <w:pgNumType w:fmt="decimal" w:start="1"/>
          <w:cols w:space="425" w:num="1"/>
          <w:docGrid w:type="lines" w:linePitch="312" w:charSpace="0"/>
        </w:sectPr>
      </w:pPr>
    </w:p>
    <w:p w14:paraId="0729EB2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480" w:lineRule="exact"/>
        <w:ind w:left="0" w:leftChars="0" w:right="0" w:right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35.</w:t>
      </w:r>
      <w:r>
        <w:rPr>
          <w:rFonts w:hint="default" w:ascii="方正小标宋简体" w:hAnsi="Times New Roman" w:eastAsia="方正小标宋简体" w:cs="Times New Roman"/>
          <w:b w:val="0"/>
          <w:bCs/>
          <w:kern w:val="44"/>
          <w:sz w:val="44"/>
          <w:szCs w:val="44"/>
          <w:lang w:val="en-US" w:eastAsia="zh-CN" w:bidi="ar-SA"/>
        </w:rPr>
        <w:t>畜禽产销信息发布</w:t>
      </w:r>
    </w:p>
    <w:p w14:paraId="6065ACE8">
      <w:pPr>
        <w:pStyle w:val="3"/>
        <w:pageBreakBefore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123888A4">
      <w:pPr>
        <w:pStyle w:val="5"/>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65AF22E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《中华人民共和国畜牧法》第五十条第二款：县级以上人民政府畜牧兽医行政主管部门和其他有关主管部门应当组织搜集、整理、发布畜禽产销信息，为生产者提供信息服务。</w:t>
      </w:r>
    </w:p>
    <w:p w14:paraId="27FF8E3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二、承办机构 </w:t>
      </w:r>
    </w:p>
    <w:p w14:paraId="22B2805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0D3CEC8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77F43EF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61F0495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0273587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无</w:t>
      </w:r>
    </w:p>
    <w:p w14:paraId="405F324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00A9997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无</w:t>
      </w:r>
    </w:p>
    <w:p w14:paraId="7AD72B7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13D6925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default" w:ascii="仿宋_GB2312" w:hAnsi="仿宋" w:eastAsia="仿宋_GB2312" w:cs="楷体"/>
          <w:kern w:val="2"/>
          <w:sz w:val="32"/>
          <w:szCs w:val="32"/>
          <w:lang w:val="en-US" w:eastAsia="zh-CN" w:bidi="ar-SA"/>
        </w:rPr>
        <w:t>通过</w:t>
      </w:r>
      <w:r>
        <w:rPr>
          <w:rFonts w:hint="eastAsia" w:ascii="仿宋_GB2312" w:hAnsi="仿宋" w:cs="楷体"/>
          <w:kern w:val="2"/>
          <w:sz w:val="32"/>
          <w:szCs w:val="32"/>
          <w:lang w:val="en-US" w:eastAsia="zh-CN" w:bidi="ar-SA"/>
        </w:rPr>
        <w:t>互联网等形式发布畜禽产销信息。</w:t>
      </w:r>
    </w:p>
    <w:p w14:paraId="2EA3181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1C679A5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2CBB90C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6265178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免费</w:t>
      </w:r>
      <w:r>
        <w:rPr>
          <w:rFonts w:hint="default" w:ascii="仿宋_GB2312" w:hAnsi="仿宋" w:eastAsia="仿宋_GB2312" w:cs="楷体"/>
          <w:kern w:val="2"/>
          <w:sz w:val="32"/>
          <w:szCs w:val="32"/>
          <w:lang w:val="en-US" w:eastAsia="zh-CN" w:bidi="ar-SA"/>
        </w:rPr>
        <w:t xml:space="preserve"> </w:t>
      </w:r>
    </w:p>
    <w:p w14:paraId="2674363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3219610E">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市农业农村局畜牧水产科</w:t>
      </w:r>
    </w:p>
    <w:p w14:paraId="63EE79A2">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ascii="仿宋_GB2312" w:hAnsi="仿宋" w:eastAsia="仿宋_GB2312" w:cs="楷体"/>
          <w:kern w:val="2"/>
          <w:sz w:val="32"/>
          <w:szCs w:val="32"/>
          <w:lang w:val="en-US" w:eastAsia="zh-CN" w:bidi="ar-SA"/>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5361231</w:t>
      </w:r>
    </w:p>
    <w:p w14:paraId="282E4EE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36.</w:t>
      </w:r>
      <w:r>
        <w:rPr>
          <w:rFonts w:hint="default" w:ascii="方正小标宋简体" w:hAnsi="Times New Roman" w:eastAsia="方正小标宋简体" w:cs="Times New Roman"/>
          <w:b w:val="0"/>
          <w:bCs/>
          <w:kern w:val="44"/>
          <w:sz w:val="44"/>
          <w:szCs w:val="44"/>
          <w:lang w:val="en-US" w:eastAsia="zh-CN" w:bidi="ar-SA"/>
        </w:rPr>
        <w:t>重大动物疫情应急和疫病科普知识宣传</w:t>
      </w:r>
    </w:p>
    <w:p w14:paraId="3D334FAA">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13951BB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11A0ABE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重大动物疫情应急条例》（2005年11月16日国务院第113次常务会议通过2005年11月18日国务院令第450号公布根据2017年10月7日国务院令第687号《国务院关于修改部分行政法规的决定》修改）第十四条：县级以上人民政府及其兽医主管部门应当加强对重大动物疫情应急知识和重大动物疫病科普知识的宣传，增强全社会的重大动物疫情防范意识。</w:t>
      </w:r>
    </w:p>
    <w:p w14:paraId="7F164A6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二、承办机构 </w:t>
      </w:r>
    </w:p>
    <w:p w14:paraId="7152A7B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2CB7FA0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4A2F2B9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0AF81F1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3CF752F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无</w:t>
      </w:r>
    </w:p>
    <w:p w14:paraId="0B5FA5A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3591517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无</w:t>
      </w:r>
    </w:p>
    <w:p w14:paraId="0D3E0F9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5F784B6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default" w:ascii="仿宋_GB2312" w:hAnsi="仿宋" w:eastAsia="仿宋_GB2312" w:cs="楷体"/>
          <w:kern w:val="2"/>
          <w:sz w:val="32"/>
          <w:szCs w:val="32"/>
          <w:lang w:val="en-US" w:eastAsia="zh-CN" w:bidi="ar-SA"/>
        </w:rPr>
        <w:t>通过</w:t>
      </w:r>
      <w:r>
        <w:rPr>
          <w:rFonts w:hint="eastAsia" w:ascii="仿宋_GB2312" w:hAnsi="仿宋" w:cs="楷体"/>
          <w:kern w:val="2"/>
          <w:sz w:val="32"/>
          <w:szCs w:val="32"/>
          <w:lang w:val="en-US" w:eastAsia="zh-CN" w:bidi="ar-SA"/>
        </w:rPr>
        <w:t>互联网、宣传单、培训讲座等多种形式进行重大动物疫情应急和疫病科普知识宣传。</w:t>
      </w:r>
    </w:p>
    <w:p w14:paraId="38BF864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72F361F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0EC75A4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5AB4305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免费</w:t>
      </w:r>
      <w:r>
        <w:rPr>
          <w:rFonts w:hint="default" w:ascii="仿宋_GB2312" w:hAnsi="仿宋" w:eastAsia="仿宋_GB2312" w:cs="楷体"/>
          <w:kern w:val="2"/>
          <w:sz w:val="32"/>
          <w:szCs w:val="32"/>
          <w:lang w:val="en-US" w:eastAsia="zh-CN" w:bidi="ar-SA"/>
        </w:rPr>
        <w:t xml:space="preserve"> </w:t>
      </w:r>
    </w:p>
    <w:p w14:paraId="3413520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64355CE3">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市动物疫病预防与控制中心</w:t>
      </w:r>
    </w:p>
    <w:p w14:paraId="0C4A0441">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ascii="仿宋_GB2312" w:hAnsi="仿宋" w:eastAsia="仿宋_GB2312" w:cs="楷体"/>
          <w:kern w:val="2"/>
          <w:sz w:val="32"/>
          <w:szCs w:val="32"/>
          <w:lang w:val="en-US" w:eastAsia="zh-CN" w:bidi="ar-SA"/>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5365662</w:t>
      </w:r>
    </w:p>
    <w:p w14:paraId="61CD8EB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37.</w:t>
      </w:r>
      <w:r>
        <w:rPr>
          <w:rFonts w:hint="default" w:ascii="方正小标宋简体" w:hAnsi="Times New Roman" w:eastAsia="方正小标宋简体" w:cs="Times New Roman"/>
          <w:b w:val="0"/>
          <w:bCs/>
          <w:kern w:val="44"/>
          <w:sz w:val="44"/>
          <w:szCs w:val="44"/>
          <w:lang w:val="en-US" w:eastAsia="zh-CN" w:bidi="ar-SA"/>
        </w:rPr>
        <w:t>养殖安全用药宣传培训</w:t>
      </w:r>
    </w:p>
    <w:p w14:paraId="4AD8722A">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3B9B154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4EA5728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1．《农业部关于促进兽药产业健康发展的指导意见》（农医发〔2016〕15 号）第二十六条：加大养殖安全用药宣传培训力度，严格执行休药期制度，规范养殖用药行为。</w:t>
      </w:r>
    </w:p>
    <w:p w14:paraId="18F884F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仿宋_GB2312" w:hAnsi="仿宋" w:eastAsia="仿宋_GB2312" w:cs="楷体"/>
          <w:kern w:val="2"/>
          <w:sz w:val="32"/>
          <w:szCs w:val="32"/>
          <w:lang w:val="en-US" w:eastAsia="zh-CN" w:bidi="ar-SA"/>
        </w:rPr>
        <w:t>2．《安徽省农业委员会关于印发安徽省兽药（抗菌药）综合治理五年行动实施方案（2015－2019年）的通知》（皖农牧函〔2015〕708 号）：二、（二）4．各地要加强畜禽、水产养殖场（小区、 户）、动物诊疗机构、使用药物饲料添加剂的饲料生产企业等兽药使用单位的监管，采取多种形式，积极开展安全用药宣传和培训活动。推行科学合理用药、安全用药，将安全用药知识宣传到村、普及到户、落实到企业，防止滥用、乱用、误用，大力推进标准化和健康养殖。</w:t>
      </w:r>
      <w:r>
        <w:rPr>
          <w:rFonts w:hint="eastAsia" w:ascii="仿宋_GB2312" w:hAnsi="仿宋" w:cs="楷体"/>
          <w:kern w:val="2"/>
          <w:sz w:val="32"/>
          <w:szCs w:val="32"/>
          <w:lang w:val="en-US" w:eastAsia="zh-CN" w:bidi="ar-SA"/>
        </w:rPr>
        <w:t xml:space="preserve">        </w:t>
      </w:r>
      <w:r>
        <w:rPr>
          <w:rFonts w:hint="default" w:ascii="黑体" w:hAnsi="黑体" w:eastAsia="黑体" w:cs="黑体"/>
          <w:kern w:val="2"/>
          <w:sz w:val="32"/>
          <w:szCs w:val="32"/>
          <w:lang w:val="en-US" w:eastAsia="zh-CN" w:bidi="ar-SA"/>
        </w:rPr>
        <w:t xml:space="preserve"> </w:t>
      </w:r>
    </w:p>
    <w:p w14:paraId="0422A30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二、承办机构</w:t>
      </w:r>
    </w:p>
    <w:p w14:paraId="4F9C6A1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5BE694E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3286E87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12FA0BB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48B5E1F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无</w:t>
      </w:r>
    </w:p>
    <w:p w14:paraId="6C209B2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00444F5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无</w:t>
      </w:r>
    </w:p>
    <w:p w14:paraId="1A0DA3E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2861C1B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default" w:ascii="仿宋_GB2312" w:hAnsi="仿宋" w:eastAsia="仿宋_GB2312" w:cs="楷体"/>
          <w:kern w:val="2"/>
          <w:sz w:val="32"/>
          <w:szCs w:val="32"/>
          <w:lang w:val="en-US" w:eastAsia="zh-CN" w:bidi="ar-SA"/>
        </w:rPr>
        <w:t>通过</w:t>
      </w:r>
      <w:r>
        <w:rPr>
          <w:rFonts w:hint="eastAsia" w:ascii="仿宋_GB2312" w:hAnsi="仿宋" w:cs="楷体"/>
          <w:kern w:val="2"/>
          <w:sz w:val="32"/>
          <w:szCs w:val="32"/>
          <w:lang w:val="en-US" w:eastAsia="zh-CN" w:bidi="ar-SA"/>
        </w:rPr>
        <w:t>互联网、宣传单、培训讲座等采取多种形式，积极开展养殖安全用药宣传和培训活动。</w:t>
      </w:r>
    </w:p>
    <w:p w14:paraId="21D26A7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39B1B81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37A4123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1C5F047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免费</w:t>
      </w:r>
    </w:p>
    <w:p w14:paraId="3A99AA6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55B40A3D">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市畜牧兽医服务中心</w:t>
      </w:r>
    </w:p>
    <w:p w14:paraId="0E30497A">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hAnsi="Times New Roman" w:eastAsia="仿宋_GB2312" w:cs="Times New Roman"/>
          <w:snapToGrid w:val="0"/>
          <w:kern w:val="0"/>
          <w:sz w:val="32"/>
          <w:szCs w:val="32"/>
          <w:lang w:val="en-US" w:eastAsia="zh-CN"/>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lang w:val="en-US" w:eastAsia="zh-CN"/>
        </w:rPr>
        <w:t>2662308</w:t>
      </w:r>
    </w:p>
    <w:p w14:paraId="392B99AC">
      <w:pPr>
        <w:pStyle w:val="2"/>
        <w:rPr>
          <w:rFonts w:hint="eastAsia" w:ascii="Times New Roman" w:hAnsi="Times New Roman" w:eastAsia="仿宋_GB2312" w:cs="Times New Roman"/>
          <w:snapToGrid w:val="0"/>
          <w:kern w:val="0"/>
          <w:sz w:val="32"/>
          <w:szCs w:val="32"/>
          <w:lang w:val="en-US" w:eastAsia="zh-CN"/>
        </w:rPr>
      </w:pPr>
    </w:p>
    <w:p w14:paraId="19E6C44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eastAsia" w:ascii="方正小标宋简体" w:eastAsia="方正小标宋简体" w:cs="Times New Roman"/>
          <w:b w:val="0"/>
          <w:bCs/>
          <w:kern w:val="44"/>
          <w:sz w:val="44"/>
          <w:szCs w:val="44"/>
          <w:lang w:val="en-US" w:eastAsia="zh-CN" w:bidi="ar-SA"/>
        </w:rPr>
      </w:pPr>
    </w:p>
    <w:p w14:paraId="6F8D156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eastAsia" w:ascii="方正小标宋简体" w:eastAsia="方正小标宋简体" w:cs="Times New Roman"/>
          <w:b w:val="0"/>
          <w:bCs/>
          <w:kern w:val="44"/>
          <w:sz w:val="44"/>
          <w:szCs w:val="44"/>
          <w:lang w:val="en-US" w:eastAsia="zh-CN" w:bidi="ar-SA"/>
        </w:rPr>
      </w:pPr>
    </w:p>
    <w:p w14:paraId="611788B5">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eastAsia" w:ascii="方正小标宋简体" w:eastAsia="方正小标宋简体" w:cs="Times New Roman"/>
          <w:b w:val="0"/>
          <w:bCs/>
          <w:kern w:val="44"/>
          <w:sz w:val="44"/>
          <w:szCs w:val="44"/>
          <w:lang w:val="en-US" w:eastAsia="zh-CN" w:bidi="ar-SA"/>
        </w:rPr>
      </w:pPr>
    </w:p>
    <w:p w14:paraId="7811E7F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38.</w:t>
      </w:r>
      <w:r>
        <w:rPr>
          <w:rFonts w:hint="default" w:ascii="方正小标宋简体" w:hAnsi="Times New Roman" w:eastAsia="方正小标宋简体" w:cs="Times New Roman"/>
          <w:b w:val="0"/>
          <w:bCs/>
          <w:kern w:val="44"/>
          <w:sz w:val="44"/>
          <w:szCs w:val="44"/>
          <w:lang w:val="en-US" w:eastAsia="zh-CN" w:bidi="ar-SA"/>
        </w:rPr>
        <w:t>病死动物无害化处理相关法律法规宣传</w:t>
      </w:r>
    </w:p>
    <w:p w14:paraId="35C454F4">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562F1E1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4836F66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1．《安徽省人民政府办公厅关于构建病死猪无害化处理及监管长效机制的意见》（皖政办秘〔2014〕44 号）第十条：加强宣传，正面引导。各地、各有关部门要加大对病死猪无害化处理相关法律法规的宣传力度，明确生猪饲养者、屠宰厂（场、点）举办者是病死猪无害化处理的第一责任人，增强其法律意识和责任意识，从源头做好病死猪无害化处理工作。积极宣传开展病死猪无害化处理对防范疫病传播、保障公共卫生安全的重要意义，引导全社会支持、关心、参与此项工作，为推进动物无害化处理营造良好社会氛围。</w:t>
      </w:r>
    </w:p>
    <w:p w14:paraId="498ED07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仿宋_GB2312" w:hAnsi="仿宋" w:eastAsia="仿宋_GB2312" w:cs="楷体"/>
          <w:kern w:val="2"/>
          <w:sz w:val="32"/>
          <w:szCs w:val="32"/>
          <w:lang w:val="en-US" w:eastAsia="zh-CN" w:bidi="ar-SA"/>
        </w:rPr>
        <w:t>2．《安徽省农业委员会关于加强病死动物无害化处理监管工作的紧急通知》（皖农牧函〔2014〕144 号）第四条：积极推动建立长效机制。各地要积极争取地方政府和相关部门支持，加大政策扶持和资金投入。积极开展养殖、动物疫病防控以及相关法规政策培训，提高主动防控意识，从源头做好病死动物无害化处理监管工作。要充分发挥媒体宣传和监督作用，加大宣传力度，提高消费者识别能力和自我防护意识。要推动制度建设，加快建立健全病死动物无害化处理长效机制。</w:t>
      </w:r>
      <w:r>
        <w:rPr>
          <w:rFonts w:hint="eastAsia" w:ascii="仿宋_GB2312" w:hAnsi="仿宋" w:cs="楷体"/>
          <w:kern w:val="2"/>
          <w:sz w:val="32"/>
          <w:szCs w:val="32"/>
          <w:lang w:val="en-US" w:eastAsia="zh-CN" w:bidi="ar-SA"/>
        </w:rPr>
        <w:t xml:space="preserve">        </w:t>
      </w:r>
      <w:r>
        <w:rPr>
          <w:rFonts w:hint="default" w:ascii="黑体" w:hAnsi="黑体" w:eastAsia="黑体" w:cs="黑体"/>
          <w:kern w:val="2"/>
          <w:sz w:val="32"/>
          <w:szCs w:val="32"/>
          <w:lang w:val="en-US" w:eastAsia="zh-CN" w:bidi="ar-SA"/>
        </w:rPr>
        <w:t xml:space="preserve"> </w:t>
      </w:r>
    </w:p>
    <w:p w14:paraId="3CF6D04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二、承办机构</w:t>
      </w:r>
    </w:p>
    <w:p w14:paraId="189E71C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4BAF93D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5AAFDA5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44C5834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0A1D86E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无</w:t>
      </w:r>
    </w:p>
    <w:p w14:paraId="4203D48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091D54B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无</w:t>
      </w:r>
    </w:p>
    <w:p w14:paraId="2E81A56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35726DE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default" w:ascii="仿宋_GB2312" w:hAnsi="仿宋" w:eastAsia="仿宋_GB2312" w:cs="楷体"/>
          <w:kern w:val="2"/>
          <w:sz w:val="32"/>
          <w:szCs w:val="32"/>
          <w:lang w:val="en-US" w:eastAsia="zh-CN" w:bidi="ar-SA"/>
        </w:rPr>
        <w:t>通过</w:t>
      </w:r>
      <w:r>
        <w:rPr>
          <w:rFonts w:hint="eastAsia" w:ascii="仿宋_GB2312" w:hAnsi="仿宋" w:cs="楷体"/>
          <w:kern w:val="2"/>
          <w:sz w:val="32"/>
          <w:szCs w:val="32"/>
          <w:lang w:val="en-US" w:eastAsia="zh-CN" w:bidi="ar-SA"/>
        </w:rPr>
        <w:t>互联网、宣传单、培训讲座等采取多种形式，积极开展病死动物无害化处理相关法律法规宣传活动。</w:t>
      </w:r>
    </w:p>
    <w:p w14:paraId="77DD54E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423B30B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7185BAA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4092612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免费</w:t>
      </w:r>
      <w:r>
        <w:rPr>
          <w:rFonts w:hint="default" w:ascii="仿宋_GB2312" w:hAnsi="仿宋" w:eastAsia="仿宋_GB2312" w:cs="楷体"/>
          <w:kern w:val="2"/>
          <w:sz w:val="32"/>
          <w:szCs w:val="32"/>
          <w:lang w:val="en-US" w:eastAsia="zh-CN" w:bidi="ar-SA"/>
        </w:rPr>
        <w:t xml:space="preserve"> </w:t>
      </w:r>
    </w:p>
    <w:p w14:paraId="78EA164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5DBEB859">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市畜牧兽医服务中心</w:t>
      </w:r>
    </w:p>
    <w:p w14:paraId="24859CF9">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kern w:val="2"/>
          <w:sz w:val="32"/>
          <w:szCs w:val="32"/>
          <w:lang w:val="en-US" w:eastAsia="zh-CN" w:bidi="ar-SA"/>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lang w:val="en-US" w:eastAsia="zh-CN"/>
        </w:rPr>
        <w:t>2662308</w:t>
      </w:r>
    </w:p>
    <w:p w14:paraId="2198B5B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39.</w:t>
      </w:r>
      <w:r>
        <w:rPr>
          <w:rFonts w:hint="default" w:ascii="方正小标宋简体" w:hAnsi="Times New Roman" w:eastAsia="方正小标宋简体" w:cs="Times New Roman"/>
          <w:b w:val="0"/>
          <w:bCs/>
          <w:kern w:val="44"/>
          <w:sz w:val="44"/>
          <w:szCs w:val="44"/>
          <w:lang w:val="en-US" w:eastAsia="zh-CN" w:bidi="ar-SA"/>
        </w:rPr>
        <w:t>生猪定点屠宰厂（场、点）名单公布</w:t>
      </w:r>
    </w:p>
    <w:p w14:paraId="664F4467">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16041D9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49B3A49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1．《生猪屠宰管理条例》（国务院令第 238 号发布，国务院令第 666 号第三次修订）第三条第一款：国务院畜牧兽医行政主管部门负责全国生猪屠宰的行业管理工作。县级以上地方人民政府畜牧兽医行政主管部门负责本行政区域内生猪屠宰活动的监督管理。第六条第二款：设区的市级人民政府应当将其确定的生猪定点屠宰厂（场）名单及时向社会公布，并报省、自治区、直辖市人民政府备案。</w:t>
      </w:r>
    </w:p>
    <w:p w14:paraId="74416DA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2．《安徽省生猪屠宰管理办法》（安徽省人民政府令第 228 号发布，安徽省人民政府令第 258 号修正）第四条：县级以上地方人民政府生猪屠宰行政主管部门负责本行政区域内生猪屠宰活动的监督管理。第十三条第一款：设区的市人民政府应当将其批准设立的生猪定点屠宰厂（场、点）名单及时向社会公布。</w:t>
      </w:r>
    </w:p>
    <w:p w14:paraId="7843163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二、承办机构</w:t>
      </w:r>
    </w:p>
    <w:p w14:paraId="0A847FA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77589EF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4179E0D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0E0835E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10D275B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无</w:t>
      </w:r>
    </w:p>
    <w:p w14:paraId="1229449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49AD22C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无</w:t>
      </w:r>
    </w:p>
    <w:p w14:paraId="6E75519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7293CA5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default" w:ascii="仿宋_GB2312" w:hAnsi="仿宋" w:eastAsia="仿宋_GB2312" w:cs="楷体"/>
          <w:kern w:val="2"/>
          <w:sz w:val="32"/>
          <w:szCs w:val="32"/>
          <w:lang w:val="en-US" w:eastAsia="zh-CN" w:bidi="ar-SA"/>
        </w:rPr>
        <w:t>通过</w:t>
      </w:r>
      <w:r>
        <w:rPr>
          <w:rFonts w:hint="eastAsia" w:ascii="仿宋_GB2312" w:hAnsi="仿宋" w:cs="楷体"/>
          <w:kern w:val="2"/>
          <w:sz w:val="32"/>
          <w:szCs w:val="32"/>
          <w:lang w:val="en-US" w:eastAsia="zh-CN" w:bidi="ar-SA"/>
        </w:rPr>
        <w:t>网络等方式将批准设立的生猪定点屠宰厂（场、点）名单及时向社会公布。</w:t>
      </w:r>
    </w:p>
    <w:p w14:paraId="52BC363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448638E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16940BD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052D6E1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免费</w:t>
      </w:r>
      <w:r>
        <w:rPr>
          <w:rFonts w:hint="default" w:ascii="仿宋_GB2312" w:hAnsi="仿宋" w:eastAsia="仿宋_GB2312" w:cs="楷体"/>
          <w:kern w:val="2"/>
          <w:sz w:val="32"/>
          <w:szCs w:val="32"/>
          <w:lang w:val="en-US" w:eastAsia="zh-CN" w:bidi="ar-SA"/>
        </w:rPr>
        <w:t xml:space="preserve"> </w:t>
      </w:r>
    </w:p>
    <w:p w14:paraId="3963005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6AC6D575">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eastAsia="仿宋_GB2312" w:cs="Times New Roman"/>
          <w:snapToGrid w:val="0"/>
          <w:kern w:val="0"/>
          <w:sz w:val="32"/>
          <w:szCs w:val="32"/>
          <w:lang w:eastAsia="zh-CN"/>
        </w:rPr>
      </w:pPr>
      <w:r>
        <w:rPr>
          <w:rFonts w:hint="eastAsia" w:ascii="Times New Roman" w:eastAsia="仿宋_GB2312" w:cs="Times New Roman"/>
          <w:snapToGrid w:val="0"/>
          <w:kern w:val="0"/>
          <w:sz w:val="32"/>
          <w:szCs w:val="32"/>
          <w:lang w:eastAsia="zh-CN"/>
        </w:rPr>
        <w:t>市农业农村局畜牧水产科</w:t>
      </w:r>
    </w:p>
    <w:p w14:paraId="3FD0876C">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cs="Times New Roman"/>
          <w:snapToGrid w:val="0"/>
          <w:kern w:val="0"/>
          <w:sz w:val="32"/>
          <w:szCs w:val="32"/>
          <w:lang w:val="en-US" w:eastAsia="zh-CN"/>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5361231</w:t>
      </w:r>
    </w:p>
    <w:p w14:paraId="5C8667E4">
      <w:pPr>
        <w:pStyle w:val="2"/>
        <w:rPr>
          <w:rFonts w:hint="eastAsia" w:cs="Times New Roman"/>
          <w:snapToGrid w:val="0"/>
          <w:kern w:val="0"/>
          <w:sz w:val="32"/>
          <w:szCs w:val="32"/>
          <w:lang w:val="en-US" w:eastAsia="zh-CN"/>
        </w:rPr>
      </w:pPr>
    </w:p>
    <w:p w14:paraId="3C7C29D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eastAsia" w:ascii="方正小标宋简体" w:eastAsia="方正小标宋简体" w:cs="Times New Roman"/>
          <w:b w:val="0"/>
          <w:bCs/>
          <w:kern w:val="44"/>
          <w:sz w:val="44"/>
          <w:szCs w:val="44"/>
          <w:lang w:val="en-US" w:eastAsia="zh-CN" w:bidi="ar-SA"/>
        </w:rPr>
      </w:pPr>
    </w:p>
    <w:p w14:paraId="03405CF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40.</w:t>
      </w:r>
      <w:r>
        <w:rPr>
          <w:rFonts w:hint="default" w:ascii="方正小标宋简体" w:hAnsi="Times New Roman" w:eastAsia="方正小标宋简体" w:cs="Times New Roman"/>
          <w:b w:val="0"/>
          <w:bCs/>
          <w:kern w:val="44"/>
          <w:sz w:val="44"/>
          <w:szCs w:val="44"/>
          <w:lang w:val="en-US" w:eastAsia="zh-CN" w:bidi="ar-SA"/>
        </w:rPr>
        <w:t>农机专业合作社建设和发展指导</w:t>
      </w:r>
    </w:p>
    <w:p w14:paraId="2B3FD9E8">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448EEA4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3707394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安徽省实施〈中华人民共和国农民专业合作社法〉办法》第五条：县级以上人民政府应当制定引导、支持农民专业合作社发展的政策措施，建立农民专业合作社建设与发展的协调机制，并将促进农民专业合作社发展的经费列入财政预算。第六条：县级以上人民政府农业行政主管部门负责本行政区域内农民专业合作社的指导、扶持和服务工作。第二十一条：县级以上人民政府农业行政主管部门应当对农民专业合作社的建设和发展提供下列指导、服务：（一）开展农民专业合作社相关法律、法规的宣传教育；（二）指导拟定农民专业合作社章程及相关的管理制度，引导农民专业合作社完善运行机制；（三）引导农民专业合作社开展标准化生产和规模经营（四）扶持农民专业合作社通过农业会展等形式营销农产品；（五）组织县乡基层农民专业合作社辅导员和农民专业合作社经营管理人员进行专业知识和技术培训；（六）配合财政等有关部门，加强对农民专业合作社财务会计工作的指导和监督。</w:t>
      </w:r>
    </w:p>
    <w:p w14:paraId="72D4D99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二、承办机构</w:t>
      </w:r>
    </w:p>
    <w:p w14:paraId="301F57F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1459A63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77A0A24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7821116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2B0039B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无</w:t>
      </w:r>
    </w:p>
    <w:p w14:paraId="3FD43B3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1BE85C3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无</w:t>
      </w:r>
    </w:p>
    <w:p w14:paraId="702654C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4475EFF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通过宣传单、培训讲座等多种方式宣传农机专业合作社相关法律法规政策，为农</w:t>
      </w:r>
      <w:r>
        <w:rPr>
          <w:rFonts w:hint="eastAsia" w:ascii="仿宋_GB2312" w:hAnsi="仿宋" w:cs="楷体"/>
          <w:kern w:val="2"/>
          <w:sz w:val="32"/>
          <w:szCs w:val="32"/>
          <w:lang w:val="en-US" w:eastAsia="zh-CN" w:bidi="ar-SA"/>
        </w:rPr>
        <w:t>机</w:t>
      </w:r>
      <w:r>
        <w:rPr>
          <w:rFonts w:hint="default" w:ascii="仿宋_GB2312" w:hAnsi="仿宋" w:eastAsia="仿宋_GB2312" w:cs="楷体"/>
          <w:kern w:val="2"/>
          <w:sz w:val="32"/>
          <w:szCs w:val="32"/>
          <w:lang w:val="en-US" w:eastAsia="zh-CN" w:bidi="ar-SA"/>
        </w:rPr>
        <w:t>专业合</w:t>
      </w:r>
      <w:r>
        <w:rPr>
          <w:rFonts w:hint="eastAsia" w:ascii="仿宋_GB2312" w:hAnsi="仿宋" w:cs="楷体"/>
          <w:kern w:val="2"/>
          <w:sz w:val="32"/>
          <w:szCs w:val="32"/>
          <w:lang w:val="en-US" w:eastAsia="zh-CN" w:bidi="ar-SA"/>
        </w:rPr>
        <w:t>作社</w:t>
      </w:r>
      <w:r>
        <w:rPr>
          <w:rFonts w:hint="default" w:ascii="仿宋_GB2312" w:hAnsi="仿宋" w:eastAsia="仿宋_GB2312" w:cs="楷体"/>
          <w:kern w:val="2"/>
          <w:sz w:val="32"/>
          <w:szCs w:val="32"/>
          <w:lang w:val="en-US" w:eastAsia="zh-CN" w:bidi="ar-SA"/>
        </w:rPr>
        <w:t>建设和发展做好服务。</w:t>
      </w:r>
    </w:p>
    <w:p w14:paraId="364DF80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1F35B8D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29D383D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63EB40D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免费</w:t>
      </w:r>
      <w:r>
        <w:rPr>
          <w:rFonts w:hint="default" w:ascii="仿宋_GB2312" w:hAnsi="仿宋" w:eastAsia="仿宋_GB2312" w:cs="楷体"/>
          <w:kern w:val="2"/>
          <w:sz w:val="32"/>
          <w:szCs w:val="32"/>
          <w:lang w:val="en-US" w:eastAsia="zh-CN" w:bidi="ar-SA"/>
        </w:rPr>
        <w:t xml:space="preserve"> </w:t>
      </w:r>
    </w:p>
    <w:p w14:paraId="33DAB61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45869E07">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ascii="Times New Roman" w:eastAsia="仿宋_GB2312" w:cs="Times New Roman"/>
          <w:snapToGrid w:val="0"/>
          <w:kern w:val="0"/>
          <w:sz w:val="32"/>
          <w:szCs w:val="32"/>
          <w:lang w:val="en-US" w:eastAsia="zh-CN"/>
        </w:rPr>
      </w:pPr>
      <w:r>
        <w:rPr>
          <w:rFonts w:hint="eastAsia" w:ascii="Times New Roman" w:eastAsia="仿宋_GB2312" w:cs="Times New Roman"/>
          <w:snapToGrid w:val="0"/>
          <w:kern w:val="0"/>
          <w:sz w:val="32"/>
          <w:szCs w:val="32"/>
          <w:lang w:eastAsia="zh-CN"/>
        </w:rPr>
        <w:t>市农机技术推广中心</w:t>
      </w:r>
    </w:p>
    <w:p w14:paraId="1E36802C">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cs="Times New Roman"/>
          <w:snapToGrid w:val="0"/>
          <w:kern w:val="0"/>
          <w:sz w:val="32"/>
          <w:szCs w:val="32"/>
          <w:lang w:val="en-US" w:eastAsia="zh-CN"/>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3611221</w:t>
      </w:r>
    </w:p>
    <w:p w14:paraId="6A03D9DD">
      <w:pPr>
        <w:pStyle w:val="2"/>
        <w:rPr>
          <w:rFonts w:hint="eastAsia" w:cs="Times New Roman"/>
          <w:snapToGrid w:val="0"/>
          <w:kern w:val="0"/>
          <w:sz w:val="32"/>
          <w:szCs w:val="32"/>
          <w:lang w:val="en-US" w:eastAsia="zh-CN"/>
        </w:rPr>
      </w:pPr>
    </w:p>
    <w:p w14:paraId="7FF68066">
      <w:pPr>
        <w:rPr>
          <w:rFonts w:hint="eastAsia" w:cs="Times New Roman"/>
          <w:snapToGrid w:val="0"/>
          <w:kern w:val="0"/>
          <w:sz w:val="32"/>
          <w:szCs w:val="32"/>
          <w:lang w:val="en-US" w:eastAsia="zh-CN"/>
        </w:rPr>
      </w:pPr>
    </w:p>
    <w:p w14:paraId="1A1067D5">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41.</w:t>
      </w:r>
      <w:r>
        <w:rPr>
          <w:rFonts w:hint="default" w:ascii="方正小标宋简体" w:hAnsi="Times New Roman" w:eastAsia="方正小标宋简体" w:cs="Times New Roman"/>
          <w:b w:val="0"/>
          <w:bCs/>
          <w:kern w:val="44"/>
          <w:sz w:val="44"/>
          <w:szCs w:val="44"/>
          <w:lang w:val="en-US" w:eastAsia="zh-CN" w:bidi="ar-SA"/>
        </w:rPr>
        <w:t>农药、施药器械使用技术推广</w:t>
      </w:r>
    </w:p>
    <w:p w14:paraId="378A7704">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4849B8E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079631E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《农药管理条例》（国务院令第 677 号）第三十条：县级以上人民政府农业主管部门应当加强农药使用指导、服务工作，建立健全农药安全、合理使用制度，并按照预防为主、综合防治的要求，组织推广农药科学使用技术，规范农药使用行为。林业、粮食、卫生等部门应当加强对林业、储 粮、卫生用农药安全、合理使用的技术指导，环境保护主管部门应当加强对农药使用过程中环境保护和污染防治的技术指导。第三十二条第一款：国家通过推广生物防治、物理防治、先进施药器械等措施，逐步减少农药使用量。</w:t>
      </w:r>
    </w:p>
    <w:p w14:paraId="28DE596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二、承办机构</w:t>
      </w:r>
    </w:p>
    <w:p w14:paraId="6A47366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1580A3A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749E1A6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6EA85F8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59A9B36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无</w:t>
      </w:r>
    </w:p>
    <w:p w14:paraId="67B00EA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226B83D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无</w:t>
      </w:r>
    </w:p>
    <w:p w14:paraId="1DC0166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465C68B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通过宣传单、培训讲座等多种方式宣传农药、施药器械使用技术。</w:t>
      </w:r>
    </w:p>
    <w:p w14:paraId="5DFD6B0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3E6C969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28FB62A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1BDEF96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 xml:space="preserve">无 </w:t>
      </w:r>
    </w:p>
    <w:p w14:paraId="1866E69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298783DF">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ascii="Times New Roman" w:eastAsia="仿宋_GB2312" w:cs="Times New Roman"/>
          <w:snapToGrid w:val="0"/>
          <w:kern w:val="0"/>
          <w:sz w:val="32"/>
          <w:szCs w:val="32"/>
          <w:lang w:val="en-US" w:eastAsia="zh-CN"/>
        </w:rPr>
      </w:pPr>
      <w:r>
        <w:rPr>
          <w:rFonts w:hint="eastAsia" w:ascii="Times New Roman" w:eastAsia="仿宋_GB2312" w:cs="Times New Roman"/>
          <w:snapToGrid w:val="0"/>
          <w:kern w:val="0"/>
          <w:sz w:val="32"/>
          <w:szCs w:val="32"/>
          <w:lang w:eastAsia="zh-CN"/>
        </w:rPr>
        <w:t>市农业技术推广中心、市农机技术推广中心</w:t>
      </w:r>
    </w:p>
    <w:p w14:paraId="5AABD70B">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kern w:val="2"/>
          <w:sz w:val="32"/>
          <w:szCs w:val="32"/>
          <w:lang w:val="en-US" w:eastAsia="zh-CN" w:bidi="ar-SA"/>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2663367、3611221</w:t>
      </w:r>
    </w:p>
    <w:p w14:paraId="5AC9949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42.</w:t>
      </w:r>
      <w:r>
        <w:rPr>
          <w:rFonts w:hint="default" w:ascii="方正小标宋简体" w:hAnsi="Times New Roman" w:eastAsia="方正小标宋简体" w:cs="Times New Roman"/>
          <w:b w:val="0"/>
          <w:bCs/>
          <w:kern w:val="44"/>
          <w:sz w:val="44"/>
          <w:szCs w:val="44"/>
          <w:lang w:val="en-US" w:eastAsia="zh-CN" w:bidi="ar-SA"/>
        </w:rPr>
        <w:t>种子良种良法技术推广</w:t>
      </w:r>
    </w:p>
    <w:p w14:paraId="4F465532">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lang w:val="en-US" w:eastAsia="zh-CN" w:bidi="ar-SA"/>
        </w:rPr>
      </w:pPr>
    </w:p>
    <w:p w14:paraId="0DD684F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329C78C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《安徽省农作物种子管理条例》第三十条：县以上人民政府农业行政主管部门应当为种子生产者、经营者、使用者提供信息、咨询、培训、良种良法技术等服务。</w:t>
      </w:r>
    </w:p>
    <w:p w14:paraId="5C14836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二、承办机构</w:t>
      </w:r>
    </w:p>
    <w:p w14:paraId="3AA9F41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7F47DDE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756CA47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3F70DEB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3FF6A7B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eastAsia" w:ascii="仿宋_GB2312" w:hAnsi="仿宋" w:cs="楷体"/>
          <w:kern w:val="2"/>
          <w:sz w:val="32"/>
          <w:szCs w:val="32"/>
          <w:lang w:val="en-US" w:eastAsia="zh-CN" w:bidi="ar-SA"/>
        </w:rPr>
        <w:t>无</w:t>
      </w:r>
    </w:p>
    <w:p w14:paraId="220CB11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2AF443F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无</w:t>
      </w:r>
    </w:p>
    <w:p w14:paraId="6234D2C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228AC52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通过宣传单、培训讲座等多种方式推广种子良种良法技术。</w:t>
      </w:r>
    </w:p>
    <w:p w14:paraId="038F485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0A5ED50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314EE59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6D2561E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 xml:space="preserve">无 </w:t>
      </w:r>
    </w:p>
    <w:p w14:paraId="66C58F9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3D3D3E5B">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ascii="Times New Roman" w:eastAsia="仿宋_GB2312" w:cs="Times New Roman"/>
          <w:snapToGrid w:val="0"/>
          <w:kern w:val="0"/>
          <w:sz w:val="32"/>
          <w:szCs w:val="32"/>
          <w:lang w:val="en-US" w:eastAsia="zh-CN"/>
        </w:rPr>
      </w:pPr>
      <w:r>
        <w:rPr>
          <w:rFonts w:hint="eastAsia" w:ascii="Times New Roman" w:eastAsia="仿宋_GB2312" w:cs="Times New Roman"/>
          <w:snapToGrid w:val="0"/>
          <w:kern w:val="0"/>
          <w:sz w:val="32"/>
          <w:szCs w:val="32"/>
          <w:lang w:eastAsia="zh-CN"/>
        </w:rPr>
        <w:t>市农业技术推广中心</w:t>
      </w:r>
    </w:p>
    <w:p w14:paraId="6A3CF181">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2663367</w:t>
      </w:r>
    </w:p>
    <w:p w14:paraId="4852826A">
      <w:pPr>
        <w:pageBreakBefore w:val="0"/>
        <w:kinsoku/>
        <w:wordWrap/>
        <w:overflowPunct/>
        <w:topLinePunct w:val="0"/>
        <w:autoSpaceDE/>
        <w:autoSpaceDN/>
        <w:bidi w:val="0"/>
        <w:adjustRightInd/>
        <w:snapToGrid/>
        <w:spacing w:line="480" w:lineRule="exact"/>
        <w:ind w:left="0" w:leftChars="0"/>
        <w:textAlignment w:val="auto"/>
        <w:rPr>
          <w:rFonts w:ascii="Times New Roman" w:hAnsi="Times New Roman" w:eastAsia="仿宋_GB2312" w:cs="Times New Roman"/>
          <w:kern w:val="2"/>
          <w:sz w:val="32"/>
          <w:szCs w:val="24"/>
          <w:lang w:val="en-US" w:eastAsia="zh-CN" w:bidi="ar-SA"/>
        </w:rPr>
      </w:pPr>
    </w:p>
    <w:p w14:paraId="7E825B44">
      <w:pPr>
        <w:pageBreakBefore w:val="0"/>
        <w:kinsoku/>
        <w:wordWrap/>
        <w:overflowPunct/>
        <w:topLinePunct w:val="0"/>
        <w:autoSpaceDE/>
        <w:autoSpaceDN/>
        <w:bidi w:val="0"/>
        <w:adjustRightInd/>
        <w:snapToGrid/>
        <w:spacing w:line="480" w:lineRule="exact"/>
        <w:ind w:left="0" w:leftChars="0"/>
        <w:textAlignment w:val="auto"/>
        <w:rPr>
          <w:lang w:val="en-US" w:eastAsia="zh-CN"/>
        </w:rPr>
      </w:pPr>
    </w:p>
    <w:p w14:paraId="5A7C1A9A">
      <w:pPr>
        <w:pageBreakBefore w:val="0"/>
        <w:kinsoku/>
        <w:wordWrap/>
        <w:overflowPunct/>
        <w:topLinePunct w:val="0"/>
        <w:autoSpaceDE/>
        <w:autoSpaceDN/>
        <w:bidi w:val="0"/>
        <w:adjustRightInd/>
        <w:snapToGrid/>
        <w:spacing w:line="480" w:lineRule="exact"/>
        <w:ind w:left="0" w:leftChars="0"/>
        <w:textAlignment w:val="auto"/>
        <w:rPr>
          <w:lang w:val="en-US" w:eastAsia="zh-CN"/>
        </w:rPr>
      </w:pPr>
    </w:p>
    <w:p w14:paraId="2AF11785">
      <w:pPr>
        <w:pageBreakBefore w:val="0"/>
        <w:kinsoku/>
        <w:wordWrap/>
        <w:overflowPunct/>
        <w:topLinePunct w:val="0"/>
        <w:autoSpaceDE/>
        <w:autoSpaceDN/>
        <w:bidi w:val="0"/>
        <w:adjustRightInd/>
        <w:snapToGrid/>
        <w:spacing w:line="480" w:lineRule="exact"/>
        <w:ind w:left="0" w:leftChars="0"/>
        <w:textAlignment w:val="auto"/>
        <w:rPr>
          <w:lang w:val="en-US" w:eastAsia="zh-CN"/>
        </w:rPr>
      </w:pPr>
    </w:p>
    <w:p w14:paraId="27B9C31E">
      <w:pPr>
        <w:pageBreakBefore w:val="0"/>
        <w:kinsoku/>
        <w:wordWrap/>
        <w:overflowPunct/>
        <w:topLinePunct w:val="0"/>
        <w:autoSpaceDE/>
        <w:autoSpaceDN/>
        <w:bidi w:val="0"/>
        <w:adjustRightInd/>
        <w:snapToGrid/>
        <w:spacing w:line="480" w:lineRule="exact"/>
        <w:ind w:left="0" w:leftChars="0"/>
        <w:textAlignment w:val="auto"/>
        <w:rPr>
          <w:lang w:val="en-US" w:eastAsia="zh-CN"/>
        </w:rPr>
      </w:pPr>
    </w:p>
    <w:p w14:paraId="0F9C3D2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42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43.农药经营分支机构备案</w:t>
      </w:r>
    </w:p>
    <w:p w14:paraId="25859027">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eastAsia" w:ascii="楷体" w:hAnsi="楷体" w:eastAsia="楷体" w:cs="Times New Roman"/>
          <w:b w:val="0"/>
          <w:bCs w:val="0"/>
          <w:color w:val="auto"/>
          <w:kern w:val="2"/>
          <w:sz w:val="32"/>
          <w:szCs w:val="32"/>
          <w:lang w:val="en-US" w:eastAsia="zh-CN" w:bidi="ar-SA"/>
        </w:rPr>
      </w:pPr>
    </w:p>
    <w:p w14:paraId="7CDF300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3665846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现行《农药管理条例》第二十五条第四款</w:t>
      </w:r>
      <w:r>
        <w:rPr>
          <w:rFonts w:hint="eastAsia" w:ascii="仿宋_GB2312" w:hAnsi="仿宋" w:cs="楷体"/>
          <w:kern w:val="2"/>
          <w:sz w:val="32"/>
          <w:szCs w:val="32"/>
          <w:lang w:val="en-US" w:eastAsia="zh-CN" w:bidi="ar-SA"/>
        </w:rPr>
        <w:t>：</w:t>
      </w:r>
      <w:r>
        <w:rPr>
          <w:rFonts w:hint="default" w:ascii="仿宋_GB2312" w:hAnsi="仿宋" w:eastAsia="仿宋_GB2312" w:cs="楷体"/>
          <w:kern w:val="2"/>
          <w:sz w:val="32"/>
          <w:szCs w:val="32"/>
          <w:lang w:val="en-US" w:eastAsia="zh-CN" w:bidi="ar-SA"/>
        </w:rPr>
        <w:t>已取得农药经营许可证的主体设立分支机构时，需要完成两个法定程序：一是向原发证机关申请变更原许可证（新增分支机构信息），二是向分支机构所在地县级农业部门备案。分支机构本身不需要单独申领许可证，但必须符合《农药经营许可管理办法》第七条规定的经营条件。</w:t>
      </w:r>
    </w:p>
    <w:p w14:paraId="5CFC0DF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二、承办机构 </w:t>
      </w:r>
    </w:p>
    <w:p w14:paraId="3740870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w:t>
      </w:r>
      <w:r>
        <w:rPr>
          <w:rFonts w:hint="default" w:ascii="仿宋_GB2312" w:hAnsi="仿宋" w:eastAsia="仿宋_GB2312" w:cs="楷体"/>
          <w:kern w:val="2"/>
          <w:sz w:val="32"/>
          <w:szCs w:val="32"/>
          <w:lang w:val="en-US" w:eastAsia="zh-CN" w:bidi="ar-SA"/>
        </w:rPr>
        <w:t>农业农村局</w:t>
      </w:r>
    </w:p>
    <w:p w14:paraId="1DE8FBF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7AD33F2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公民、法人、社会组织</w:t>
      </w:r>
    </w:p>
    <w:p w14:paraId="502D405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四、申请条件 </w:t>
      </w:r>
    </w:p>
    <w:p w14:paraId="26B2B79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农药经营者应当具备下列条件：</w:t>
      </w:r>
    </w:p>
    <w:p w14:paraId="7080A25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（一）有农学、植保、农药等相关专业中专以上学历或者专业教育培训机构五十六学时以上的学习经历，熟悉农药管理规定，掌握农药和病虫害防治专业知识，能够指导安全合理使用农药的经营人员；</w:t>
      </w:r>
    </w:p>
    <w:p w14:paraId="757BB07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（二）有不少于三十平方米的营业场所、不少于五十平方米的仓储场所，并与其他商品、生活区域、饮用水源有效隔离；兼营其他农业投入品的，应当具有相对独立的农药经营区域；</w:t>
      </w:r>
    </w:p>
    <w:p w14:paraId="6608509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（三）营业场所和仓储场所应当配备通风、消防、预防中毒等设施，有与所经营农药品种、类别相适应的货架、柜台等展示、陈列的设施设备；</w:t>
      </w:r>
    </w:p>
    <w:p w14:paraId="232A555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（四）有可追溯电子信息码扫描识别设备和用于记载农药购进、储存、销售等电子台账的计算机管理系统；</w:t>
      </w:r>
    </w:p>
    <w:p w14:paraId="53885EE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（五）有进货查验、台账记录、安全管理、安全防护、应急处置、仓储管理、农药废弃物回收与处置、使用指导等管理制度和岗位操作规程；</w:t>
      </w:r>
    </w:p>
    <w:p w14:paraId="5BEB577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（六）农业部规定的其他条件。</w:t>
      </w:r>
    </w:p>
    <w:p w14:paraId="098B7CD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五、申报材料</w:t>
      </w:r>
      <w:r>
        <w:rPr>
          <w:rFonts w:hint="default" w:ascii="仿宋_GB2312" w:hAnsi="仿宋" w:eastAsia="仿宋_GB2312" w:cs="楷体"/>
          <w:kern w:val="2"/>
          <w:sz w:val="32"/>
          <w:szCs w:val="32"/>
          <w:lang w:val="en-US" w:eastAsia="zh-CN" w:bidi="ar-SA"/>
        </w:rPr>
        <w:t xml:space="preserve"> </w:t>
      </w:r>
    </w:p>
    <w:p w14:paraId="0977ECF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（一）农药经营分支机构备案申请表；</w:t>
      </w:r>
    </w:p>
    <w:p w14:paraId="40D0521B">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（二）法定代表人（负责人）身份证明复印件；</w:t>
      </w:r>
    </w:p>
    <w:p w14:paraId="1980DE1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（三）经营人员的学历或者培训证明；</w:t>
      </w:r>
    </w:p>
    <w:p w14:paraId="206DE65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（四）营业场所和仓储场所地址、面积、平面图等说明材料及照片；</w:t>
      </w:r>
    </w:p>
    <w:p w14:paraId="1C2ACED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（五）计算机管理系统、可追溯电子信息码扫描设备、安全防护、仓储设施等清单及照片；</w:t>
      </w:r>
    </w:p>
    <w:p w14:paraId="00CCE77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（六）有关管理制度目录及文本；</w:t>
      </w:r>
    </w:p>
    <w:p w14:paraId="5864796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（七）申请材料真实性、合法性声明；</w:t>
      </w:r>
    </w:p>
    <w:p w14:paraId="68E808D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（八）农业部规定的其他材料。</w:t>
      </w:r>
    </w:p>
    <w:p w14:paraId="14CB9880">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六、服务流程</w:t>
      </w:r>
      <w:r>
        <w:rPr>
          <w:rFonts w:hint="default" w:ascii="仿宋_GB2312" w:hAnsi="仿宋" w:eastAsia="仿宋_GB2312" w:cs="楷体"/>
          <w:kern w:val="2"/>
          <w:sz w:val="32"/>
          <w:szCs w:val="32"/>
          <w:lang w:val="en-US" w:eastAsia="zh-CN" w:bidi="ar-SA"/>
        </w:rPr>
        <w:t xml:space="preserve"> </w:t>
      </w:r>
    </w:p>
    <w:p w14:paraId="35348A7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eastAsia="仿宋_GB2312" w:cs="楷体"/>
          <w:color w:val="auto"/>
          <w:kern w:val="2"/>
          <w:sz w:val="32"/>
          <w:szCs w:val="32"/>
          <w:lang w:val="en-US" w:eastAsia="zh-CN" w:bidi="ar-SA"/>
        </w:rPr>
        <w:t>受理</w:t>
      </w:r>
      <w:r>
        <w:rPr>
          <w:rFonts w:hint="eastAsia" w:ascii="仿宋_GB2312" w:hAnsi="仿宋" w:cs="楷体"/>
          <w:color w:val="auto"/>
          <w:kern w:val="2"/>
          <w:sz w:val="32"/>
          <w:szCs w:val="32"/>
          <w:lang w:val="en-US" w:eastAsia="zh-CN" w:bidi="ar-SA"/>
        </w:rPr>
        <w:t>—</w:t>
      </w:r>
      <w:r>
        <w:rPr>
          <w:rFonts w:hint="eastAsia" w:ascii="仿宋_GB2312" w:hAnsi="仿宋" w:eastAsia="仿宋_GB2312" w:cs="楷体"/>
          <w:color w:val="auto"/>
          <w:kern w:val="2"/>
          <w:sz w:val="32"/>
          <w:szCs w:val="32"/>
          <w:lang w:val="en-US" w:eastAsia="zh-CN" w:bidi="ar-SA"/>
        </w:rPr>
        <w:t>审查</w:t>
      </w:r>
      <w:r>
        <w:rPr>
          <w:rFonts w:hint="eastAsia" w:ascii="仿宋_GB2312" w:hAnsi="仿宋" w:cs="楷体"/>
          <w:color w:val="auto"/>
          <w:kern w:val="2"/>
          <w:sz w:val="32"/>
          <w:szCs w:val="32"/>
          <w:lang w:val="en-US" w:eastAsia="zh-CN" w:bidi="ar-SA"/>
        </w:rPr>
        <w:t>—</w:t>
      </w:r>
      <w:r>
        <w:rPr>
          <w:rFonts w:hint="eastAsia" w:ascii="仿宋_GB2312" w:hAnsi="仿宋" w:eastAsia="仿宋_GB2312" w:cs="楷体"/>
          <w:color w:val="auto"/>
          <w:kern w:val="2"/>
          <w:sz w:val="32"/>
          <w:szCs w:val="32"/>
          <w:lang w:val="en-US" w:eastAsia="zh-CN" w:bidi="ar-SA"/>
        </w:rPr>
        <w:t>办结</w:t>
      </w:r>
    </w:p>
    <w:p w14:paraId="6B3C368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3D795C3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530717C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0E247DF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免费</w:t>
      </w:r>
      <w:r>
        <w:rPr>
          <w:rFonts w:hint="default" w:ascii="仿宋_GB2312" w:hAnsi="仿宋" w:eastAsia="仿宋_GB2312" w:cs="楷体"/>
          <w:kern w:val="2"/>
          <w:sz w:val="32"/>
          <w:szCs w:val="32"/>
          <w:lang w:val="en-US" w:eastAsia="zh-CN" w:bidi="ar-SA"/>
        </w:rPr>
        <w:t xml:space="preserve"> </w:t>
      </w:r>
    </w:p>
    <w:p w14:paraId="73DC73D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1D183A8D">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ascii="Times New Roman" w:eastAsia="仿宋_GB2312" w:cs="Times New Roman"/>
          <w:snapToGrid w:val="0"/>
          <w:kern w:val="0"/>
          <w:sz w:val="32"/>
          <w:szCs w:val="32"/>
          <w:lang w:val="en-US" w:eastAsia="zh-CN"/>
        </w:rPr>
      </w:pPr>
      <w:r>
        <w:rPr>
          <w:rFonts w:hint="eastAsia" w:ascii="Times New Roman" w:eastAsia="仿宋_GB2312" w:cs="Times New Roman"/>
          <w:snapToGrid w:val="0"/>
          <w:kern w:val="0"/>
          <w:sz w:val="32"/>
          <w:szCs w:val="32"/>
          <w:lang w:eastAsia="zh-CN"/>
        </w:rPr>
        <w:t>市农业农村局行政审批办公室</w:t>
      </w:r>
    </w:p>
    <w:p w14:paraId="39142898">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lang w:val="en-US"/>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lang w:val="en-US" w:eastAsia="zh-CN"/>
        </w:rPr>
        <w:t>6664182</w:t>
      </w:r>
    </w:p>
    <w:p w14:paraId="3BE05FD5">
      <w:pPr>
        <w:pageBreakBefore w:val="0"/>
        <w:kinsoku/>
        <w:wordWrap/>
        <w:overflowPunct/>
        <w:topLinePunct w:val="0"/>
        <w:autoSpaceDE/>
        <w:autoSpaceDN/>
        <w:bidi w:val="0"/>
        <w:adjustRightInd/>
        <w:snapToGrid/>
        <w:spacing w:line="480" w:lineRule="exact"/>
        <w:ind w:left="0" w:leftChars="0"/>
        <w:textAlignment w:val="auto"/>
      </w:pPr>
    </w:p>
    <w:p w14:paraId="44E42391">
      <w:pPr>
        <w:pStyle w:val="2"/>
        <w:pageBreakBefore w:val="0"/>
        <w:kinsoku/>
        <w:wordWrap/>
        <w:overflowPunct/>
        <w:topLinePunct w:val="0"/>
        <w:autoSpaceDE/>
        <w:autoSpaceDN/>
        <w:bidi w:val="0"/>
        <w:adjustRightInd/>
        <w:snapToGrid/>
        <w:spacing w:line="480" w:lineRule="exact"/>
        <w:ind w:left="0" w:leftChars="0"/>
        <w:textAlignment w:val="auto"/>
      </w:pPr>
    </w:p>
    <w:p w14:paraId="6C4992FC">
      <w:pPr>
        <w:pageBreakBefore w:val="0"/>
        <w:kinsoku/>
        <w:wordWrap/>
        <w:overflowPunct/>
        <w:topLinePunct w:val="0"/>
        <w:autoSpaceDE/>
        <w:autoSpaceDN/>
        <w:bidi w:val="0"/>
        <w:adjustRightInd/>
        <w:snapToGrid/>
        <w:spacing w:line="480" w:lineRule="exact"/>
        <w:ind w:left="0" w:leftChars="0"/>
        <w:textAlignment w:val="auto"/>
      </w:pPr>
    </w:p>
    <w:p w14:paraId="1F7B5F4A">
      <w:pPr>
        <w:pStyle w:val="2"/>
        <w:pageBreakBefore w:val="0"/>
        <w:kinsoku/>
        <w:wordWrap/>
        <w:overflowPunct/>
        <w:topLinePunct w:val="0"/>
        <w:autoSpaceDE/>
        <w:autoSpaceDN/>
        <w:bidi w:val="0"/>
        <w:adjustRightInd/>
        <w:snapToGrid/>
        <w:spacing w:line="480" w:lineRule="exact"/>
        <w:ind w:left="0" w:leftChars="0"/>
        <w:textAlignment w:val="auto"/>
      </w:pPr>
    </w:p>
    <w:p w14:paraId="343398EB">
      <w:pPr>
        <w:pageBreakBefore w:val="0"/>
        <w:kinsoku/>
        <w:wordWrap/>
        <w:overflowPunct/>
        <w:topLinePunct w:val="0"/>
        <w:autoSpaceDE/>
        <w:autoSpaceDN/>
        <w:bidi w:val="0"/>
        <w:adjustRightInd/>
        <w:snapToGrid/>
        <w:spacing w:line="480" w:lineRule="exact"/>
        <w:ind w:left="0" w:leftChars="0"/>
        <w:textAlignment w:val="auto"/>
      </w:pPr>
    </w:p>
    <w:p w14:paraId="427F281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44.</w:t>
      </w:r>
      <w:r>
        <w:rPr>
          <w:rFonts w:hint="default" w:ascii="方正小标宋简体" w:hAnsi="Times New Roman" w:eastAsia="方正小标宋简体" w:cs="Times New Roman"/>
          <w:b w:val="0"/>
          <w:bCs/>
          <w:kern w:val="44"/>
          <w:sz w:val="44"/>
          <w:szCs w:val="44"/>
          <w:lang w:val="en-US" w:eastAsia="zh-CN" w:bidi="ar-SA"/>
        </w:rPr>
        <w:t>农用地地块修复方案备案</w:t>
      </w:r>
    </w:p>
    <w:p w14:paraId="754E4C99">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highlight w:val="yellow"/>
          <w:lang w:val="en-US" w:eastAsia="zh-CN" w:bidi="ar-SA"/>
        </w:rPr>
      </w:pPr>
    </w:p>
    <w:p w14:paraId="5CC160C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1ADE0A6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lang w:val="en-US" w:eastAsia="zh-CN" w:bidi="ar-SA"/>
        </w:rPr>
      </w:pPr>
      <w:r>
        <w:rPr>
          <w:rFonts w:hint="default" w:ascii="仿宋_GB2312" w:hAnsi="仿宋" w:eastAsia="仿宋_GB2312" w:cs="楷体"/>
          <w:kern w:val="2"/>
          <w:sz w:val="32"/>
          <w:szCs w:val="32"/>
          <w:lang w:val="en-US" w:eastAsia="zh-CN" w:bidi="ar-SA"/>
        </w:rPr>
        <w:t>《中华人民共和国土壤污染防治法》第五十七条第一款：对产出的农产品污染物含量超标，需要实施修复的农用地地块，土壤污染责任人应当编制修复方案，报地方人民政府农业农村、林业草原主管部门备案并实施</w:t>
      </w:r>
      <w:r>
        <w:rPr>
          <w:rFonts w:hint="eastAsia" w:ascii="仿宋_GB2312" w:hAnsi="仿宋" w:cs="楷体"/>
          <w:kern w:val="2"/>
          <w:sz w:val="32"/>
          <w:szCs w:val="32"/>
          <w:lang w:val="en-US" w:eastAsia="zh-CN" w:bidi="ar-SA"/>
        </w:rPr>
        <w:t>。</w:t>
      </w:r>
    </w:p>
    <w:p w14:paraId="3069E3AE">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二、承办机构</w:t>
      </w:r>
    </w:p>
    <w:p w14:paraId="005626B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2B29E6B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2A9B8FA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highlight w:val="yellow"/>
          <w:lang w:val="en-US" w:eastAsia="zh-CN" w:bidi="ar-SA"/>
        </w:rPr>
      </w:pPr>
      <w:r>
        <w:rPr>
          <w:rFonts w:hint="default" w:ascii="仿宋_GB2312" w:hAnsi="仿宋" w:eastAsia="仿宋_GB2312" w:cs="楷体"/>
          <w:kern w:val="2"/>
          <w:sz w:val="32"/>
          <w:szCs w:val="32"/>
          <w:highlight w:val="none"/>
          <w:lang w:val="en-US" w:eastAsia="zh-CN" w:bidi="ar-SA"/>
        </w:rPr>
        <w:t>公民、法人、社会组织</w:t>
      </w:r>
    </w:p>
    <w:p w14:paraId="0D25F80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highlight w:val="none"/>
          <w:lang w:val="en-US" w:eastAsia="zh-CN" w:bidi="ar-SA"/>
        </w:rPr>
      </w:pPr>
      <w:r>
        <w:rPr>
          <w:rFonts w:hint="default" w:ascii="黑体" w:hAnsi="黑体" w:eastAsia="黑体" w:cs="黑体"/>
          <w:kern w:val="2"/>
          <w:sz w:val="32"/>
          <w:szCs w:val="32"/>
          <w:highlight w:val="none"/>
          <w:lang w:val="en-US" w:eastAsia="zh-CN" w:bidi="ar-SA"/>
        </w:rPr>
        <w:t xml:space="preserve">四、申请条件 </w:t>
      </w:r>
    </w:p>
    <w:p w14:paraId="5EFBDDB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highlight w:val="none"/>
          <w:lang w:val="en-US" w:eastAsia="zh-CN" w:bidi="ar-SA"/>
        </w:rPr>
      </w:pPr>
      <w:r>
        <w:rPr>
          <w:rFonts w:hint="eastAsia" w:ascii="仿宋_GB2312" w:hAnsi="仿宋" w:cs="楷体"/>
          <w:kern w:val="2"/>
          <w:sz w:val="32"/>
          <w:szCs w:val="32"/>
          <w:highlight w:val="none"/>
          <w:lang w:val="en-US" w:eastAsia="zh-CN" w:bidi="ar-SA"/>
        </w:rPr>
        <w:t>无</w:t>
      </w:r>
    </w:p>
    <w:p w14:paraId="2EA380C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highlight w:val="none"/>
          <w:lang w:val="en-US" w:eastAsia="zh-CN" w:bidi="ar-SA"/>
        </w:rPr>
      </w:pPr>
      <w:r>
        <w:rPr>
          <w:rFonts w:hint="default" w:ascii="黑体" w:hAnsi="黑体" w:eastAsia="黑体" w:cs="黑体"/>
          <w:kern w:val="2"/>
          <w:sz w:val="32"/>
          <w:szCs w:val="32"/>
          <w:highlight w:val="none"/>
          <w:lang w:val="en-US" w:eastAsia="zh-CN" w:bidi="ar-SA"/>
        </w:rPr>
        <w:t>五、申报材料</w:t>
      </w:r>
      <w:r>
        <w:rPr>
          <w:rFonts w:hint="default" w:ascii="仿宋_GB2312" w:hAnsi="仿宋" w:eastAsia="仿宋_GB2312" w:cs="楷体"/>
          <w:kern w:val="2"/>
          <w:sz w:val="32"/>
          <w:szCs w:val="32"/>
          <w:highlight w:val="none"/>
          <w:lang w:val="en-US" w:eastAsia="zh-CN" w:bidi="ar-SA"/>
        </w:rPr>
        <w:t xml:space="preserve"> </w:t>
      </w:r>
    </w:p>
    <w:p w14:paraId="3548547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highlight w:val="none"/>
          <w:lang w:val="en-US" w:eastAsia="zh-CN" w:bidi="ar-SA"/>
        </w:rPr>
      </w:pPr>
      <w:r>
        <w:rPr>
          <w:rFonts w:hint="eastAsia" w:ascii="仿宋_GB2312" w:hAnsi="仿宋" w:cs="楷体"/>
          <w:kern w:val="2"/>
          <w:sz w:val="32"/>
          <w:szCs w:val="32"/>
          <w:highlight w:val="none"/>
          <w:lang w:val="en-US" w:eastAsia="zh-CN" w:bidi="ar-SA"/>
        </w:rPr>
        <w:t>1、农用地地块修复方案备案申请表</w:t>
      </w:r>
    </w:p>
    <w:p w14:paraId="4566B5A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highlight w:val="yellow"/>
          <w:lang w:val="en-US" w:eastAsia="zh-CN" w:bidi="ar-SA"/>
        </w:rPr>
      </w:pPr>
      <w:r>
        <w:rPr>
          <w:rFonts w:hint="eastAsia" w:ascii="仿宋_GB2312" w:hAnsi="仿宋" w:cs="楷体"/>
          <w:kern w:val="2"/>
          <w:sz w:val="32"/>
          <w:szCs w:val="32"/>
          <w:highlight w:val="none"/>
          <w:lang w:val="en-US" w:eastAsia="zh-CN" w:bidi="ar-SA"/>
        </w:rPr>
        <w:t>2、农用地地块修复方案</w:t>
      </w:r>
    </w:p>
    <w:p w14:paraId="4F20E63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highlight w:val="none"/>
          <w:lang w:val="en-US" w:eastAsia="zh-CN" w:bidi="ar-SA"/>
        </w:rPr>
      </w:pPr>
      <w:r>
        <w:rPr>
          <w:rFonts w:hint="default" w:ascii="黑体" w:hAnsi="黑体" w:eastAsia="黑体" w:cs="黑体"/>
          <w:kern w:val="2"/>
          <w:sz w:val="32"/>
          <w:szCs w:val="32"/>
          <w:highlight w:val="none"/>
          <w:lang w:val="en-US" w:eastAsia="zh-CN" w:bidi="ar-SA"/>
        </w:rPr>
        <w:t>六、服务流程</w:t>
      </w:r>
      <w:r>
        <w:rPr>
          <w:rFonts w:hint="default" w:ascii="仿宋_GB2312" w:hAnsi="仿宋" w:eastAsia="仿宋_GB2312" w:cs="楷体"/>
          <w:kern w:val="2"/>
          <w:sz w:val="32"/>
          <w:szCs w:val="32"/>
          <w:highlight w:val="none"/>
          <w:lang w:val="en-US" w:eastAsia="zh-CN" w:bidi="ar-SA"/>
        </w:rPr>
        <w:t xml:space="preserve"> </w:t>
      </w:r>
    </w:p>
    <w:p w14:paraId="667B33EA">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受理—</w:t>
      </w:r>
      <w:r>
        <w:rPr>
          <w:rFonts w:hint="eastAsia" w:ascii="仿宋_GB2312" w:hAnsi="仿宋" w:cs="楷体"/>
          <w:kern w:val="2"/>
          <w:sz w:val="32"/>
          <w:szCs w:val="32"/>
          <w:lang w:val="en-US" w:eastAsia="zh-CN" w:bidi="ar-SA"/>
        </w:rPr>
        <w:t>审查</w:t>
      </w:r>
      <w:r>
        <w:rPr>
          <w:rFonts w:hint="eastAsia" w:ascii="仿宋_GB2312" w:hAnsi="仿宋" w:eastAsia="仿宋_GB2312" w:cs="楷体"/>
          <w:kern w:val="2"/>
          <w:sz w:val="32"/>
          <w:szCs w:val="32"/>
          <w:lang w:val="en-US" w:eastAsia="zh-CN" w:bidi="ar-SA"/>
        </w:rPr>
        <w:t>—</w:t>
      </w:r>
      <w:r>
        <w:rPr>
          <w:rFonts w:hint="eastAsia" w:ascii="仿宋_GB2312" w:hAnsi="仿宋" w:cs="楷体"/>
          <w:kern w:val="2"/>
          <w:sz w:val="32"/>
          <w:szCs w:val="32"/>
          <w:lang w:val="en-US" w:eastAsia="zh-CN" w:bidi="ar-SA"/>
        </w:rPr>
        <w:t>决定</w:t>
      </w:r>
      <w:r>
        <w:rPr>
          <w:rFonts w:hint="eastAsia" w:ascii="仿宋_GB2312" w:hAnsi="仿宋" w:eastAsia="仿宋_GB2312" w:cs="楷体"/>
          <w:kern w:val="2"/>
          <w:sz w:val="32"/>
          <w:szCs w:val="32"/>
          <w:lang w:val="en-US" w:eastAsia="zh-CN" w:bidi="ar-SA"/>
        </w:rPr>
        <w:t>—</w:t>
      </w:r>
      <w:r>
        <w:rPr>
          <w:rFonts w:hint="eastAsia" w:ascii="仿宋_GB2312" w:hAnsi="仿宋" w:cs="楷体"/>
          <w:kern w:val="2"/>
          <w:sz w:val="32"/>
          <w:szCs w:val="32"/>
          <w:lang w:val="en-US" w:eastAsia="zh-CN" w:bidi="ar-SA"/>
        </w:rPr>
        <w:t>备案</w:t>
      </w:r>
      <w:r>
        <w:rPr>
          <w:rFonts w:hint="eastAsia" w:ascii="仿宋_GB2312" w:hAnsi="仿宋" w:eastAsia="仿宋_GB2312" w:cs="楷体"/>
          <w:kern w:val="2"/>
          <w:sz w:val="32"/>
          <w:szCs w:val="32"/>
          <w:lang w:val="en-US" w:eastAsia="zh-CN" w:bidi="ar-SA"/>
        </w:rPr>
        <w:t>。</w:t>
      </w:r>
    </w:p>
    <w:p w14:paraId="1234FD8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5D944107">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1天</w:t>
      </w:r>
    </w:p>
    <w:p w14:paraId="2C46A1F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4056F5A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 xml:space="preserve">无 </w:t>
      </w:r>
    </w:p>
    <w:p w14:paraId="75EA0E59">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46BEE752">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ascii="Times New Roman" w:eastAsia="仿宋_GB2312" w:cs="Times New Roman"/>
          <w:snapToGrid w:val="0"/>
          <w:kern w:val="0"/>
          <w:sz w:val="32"/>
          <w:szCs w:val="32"/>
          <w:lang w:val="en-US" w:eastAsia="zh-CN"/>
        </w:rPr>
      </w:pPr>
      <w:r>
        <w:rPr>
          <w:rFonts w:hint="eastAsia" w:ascii="Times New Roman" w:eastAsia="仿宋_GB2312" w:cs="Times New Roman"/>
          <w:snapToGrid w:val="0"/>
          <w:kern w:val="0"/>
          <w:sz w:val="32"/>
          <w:szCs w:val="32"/>
          <w:lang w:eastAsia="zh-CN"/>
        </w:rPr>
        <w:t>市农业技术推广中心</w:t>
      </w:r>
    </w:p>
    <w:p w14:paraId="7DA7E638">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2663367</w:t>
      </w:r>
    </w:p>
    <w:p w14:paraId="73EEA177">
      <w:pPr>
        <w:pageBreakBefore w:val="0"/>
        <w:kinsoku/>
        <w:wordWrap/>
        <w:overflowPunct/>
        <w:topLinePunct w:val="0"/>
        <w:autoSpaceDE/>
        <w:autoSpaceDN/>
        <w:bidi w:val="0"/>
        <w:adjustRightInd/>
        <w:snapToGrid/>
        <w:spacing w:line="480" w:lineRule="exact"/>
        <w:ind w:left="0" w:leftChars="0"/>
        <w:textAlignment w:val="auto"/>
      </w:pPr>
    </w:p>
    <w:p w14:paraId="30D94B60">
      <w:pPr>
        <w:pageBreakBefore w:val="0"/>
        <w:kinsoku/>
        <w:wordWrap/>
        <w:overflowPunct/>
        <w:topLinePunct w:val="0"/>
        <w:autoSpaceDE/>
        <w:autoSpaceDN/>
        <w:bidi w:val="0"/>
        <w:adjustRightInd/>
        <w:snapToGrid/>
        <w:spacing w:line="480" w:lineRule="exact"/>
        <w:ind w:left="0" w:leftChars="0"/>
        <w:textAlignment w:val="auto"/>
      </w:pPr>
    </w:p>
    <w:p w14:paraId="706CCE7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eastAsia" w:ascii="方正小标宋简体" w:eastAsia="方正小标宋简体" w:cs="Times New Roman"/>
          <w:b w:val="0"/>
          <w:bCs/>
          <w:kern w:val="44"/>
          <w:sz w:val="44"/>
          <w:szCs w:val="44"/>
          <w:lang w:val="en-US" w:eastAsia="zh-CN" w:bidi="ar-SA"/>
        </w:rPr>
      </w:pPr>
    </w:p>
    <w:p w14:paraId="44C6EA6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eastAsia" w:ascii="方正小标宋简体" w:eastAsia="方正小标宋简体" w:cs="Times New Roman"/>
          <w:b w:val="0"/>
          <w:bCs/>
          <w:kern w:val="44"/>
          <w:sz w:val="44"/>
          <w:szCs w:val="44"/>
          <w:lang w:val="en-US" w:eastAsia="zh-CN" w:bidi="ar-SA"/>
        </w:rPr>
      </w:pPr>
    </w:p>
    <w:p w14:paraId="2DDC537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eastAsia" w:ascii="方正小标宋简体" w:eastAsia="方正小标宋简体" w:cs="Times New Roman"/>
          <w:b w:val="0"/>
          <w:bCs/>
          <w:kern w:val="44"/>
          <w:sz w:val="44"/>
          <w:szCs w:val="44"/>
          <w:lang w:val="en-US" w:eastAsia="zh-CN" w:bidi="ar-SA"/>
        </w:rPr>
        <w:t>45.</w:t>
      </w:r>
      <w:r>
        <w:rPr>
          <w:rFonts w:hint="default" w:ascii="方正小标宋简体" w:hAnsi="Times New Roman" w:eastAsia="方正小标宋简体" w:cs="Times New Roman"/>
          <w:b w:val="0"/>
          <w:bCs/>
          <w:kern w:val="44"/>
          <w:sz w:val="44"/>
          <w:szCs w:val="44"/>
          <w:lang w:val="en-US" w:eastAsia="zh-CN" w:bidi="ar-SA"/>
        </w:rPr>
        <w:t>土壤污染农用地地块风险管控效果、</w:t>
      </w:r>
    </w:p>
    <w:p w14:paraId="17DF29E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right="0" w:rightChars="0"/>
        <w:jc w:val="center"/>
        <w:textAlignment w:val="auto"/>
        <w:rPr>
          <w:rFonts w:hint="default" w:ascii="方正小标宋简体" w:hAnsi="Times New Roman" w:eastAsia="方正小标宋简体" w:cs="Times New Roman"/>
          <w:b w:val="0"/>
          <w:bCs/>
          <w:kern w:val="44"/>
          <w:sz w:val="44"/>
          <w:szCs w:val="44"/>
          <w:lang w:val="en-US" w:eastAsia="zh-CN" w:bidi="ar-SA"/>
        </w:rPr>
      </w:pPr>
      <w:r>
        <w:rPr>
          <w:rFonts w:hint="default" w:ascii="方正小标宋简体" w:hAnsi="Times New Roman" w:eastAsia="方正小标宋简体" w:cs="Times New Roman"/>
          <w:b w:val="0"/>
          <w:bCs/>
          <w:kern w:val="44"/>
          <w:sz w:val="44"/>
          <w:szCs w:val="44"/>
          <w:lang w:val="en-US" w:eastAsia="zh-CN" w:bidi="ar-SA"/>
        </w:rPr>
        <w:t>修复效果评估报告备案</w:t>
      </w:r>
    </w:p>
    <w:p w14:paraId="47A06C26">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default" w:ascii="楷体" w:hAnsi="楷体" w:eastAsia="楷体" w:cs="Times New Roman"/>
          <w:b w:val="0"/>
          <w:bCs w:val="0"/>
          <w:color w:val="000000"/>
          <w:kern w:val="2"/>
          <w:sz w:val="32"/>
          <w:szCs w:val="32"/>
          <w:highlight w:val="none"/>
          <w:lang w:val="en-US" w:eastAsia="zh-CN" w:bidi="ar-SA"/>
        </w:rPr>
      </w:pPr>
    </w:p>
    <w:p w14:paraId="5897AA8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一、办理依据 </w:t>
      </w:r>
    </w:p>
    <w:p w14:paraId="10D2F25F">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中华人民共和国土壤污染防治法》第五十七条第三款：风险管控、修复活动完成后，土壤污染责任人应当另行委托有关单位对风险管控效果、修复效果进行评估，并将效果评估报告报地方人民政府农业农村、林业草原主管部门备案</w:t>
      </w:r>
      <w:r>
        <w:rPr>
          <w:rFonts w:hint="eastAsia" w:ascii="仿宋_GB2312" w:hAnsi="仿宋" w:cs="楷体"/>
          <w:kern w:val="2"/>
          <w:sz w:val="32"/>
          <w:szCs w:val="32"/>
          <w:lang w:val="en-US" w:eastAsia="zh-CN" w:bidi="ar-SA"/>
        </w:rPr>
        <w:t>。</w:t>
      </w:r>
    </w:p>
    <w:p w14:paraId="791ABDD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二、承办机构</w:t>
      </w:r>
    </w:p>
    <w:p w14:paraId="4618284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eastAsia" w:ascii="仿宋_GB2312" w:hAnsi="仿宋" w:cs="楷体"/>
          <w:kern w:val="2"/>
          <w:sz w:val="32"/>
          <w:szCs w:val="32"/>
          <w:lang w:val="en-US" w:eastAsia="zh-CN" w:bidi="ar-SA"/>
        </w:rPr>
        <w:t>淮南市农业农村局</w:t>
      </w:r>
    </w:p>
    <w:p w14:paraId="3739DB6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三、服务对象 </w:t>
      </w:r>
    </w:p>
    <w:p w14:paraId="2F7984E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highlight w:val="none"/>
          <w:lang w:val="en-US" w:eastAsia="zh-CN" w:bidi="ar-SA"/>
        </w:rPr>
      </w:pPr>
      <w:r>
        <w:rPr>
          <w:rFonts w:hint="default" w:ascii="仿宋_GB2312" w:hAnsi="仿宋" w:eastAsia="仿宋_GB2312" w:cs="楷体"/>
          <w:kern w:val="2"/>
          <w:sz w:val="32"/>
          <w:szCs w:val="32"/>
          <w:highlight w:val="none"/>
          <w:lang w:val="en-US" w:eastAsia="zh-CN" w:bidi="ar-SA"/>
        </w:rPr>
        <w:t>公民、法人、社会组织</w:t>
      </w:r>
    </w:p>
    <w:p w14:paraId="6EA2608A">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highlight w:val="none"/>
          <w:lang w:val="en-US" w:eastAsia="zh-CN" w:bidi="ar-SA"/>
        </w:rPr>
      </w:pPr>
      <w:r>
        <w:rPr>
          <w:rFonts w:hint="default" w:ascii="黑体" w:hAnsi="黑体" w:eastAsia="黑体" w:cs="黑体"/>
          <w:kern w:val="2"/>
          <w:sz w:val="32"/>
          <w:szCs w:val="32"/>
          <w:highlight w:val="none"/>
          <w:lang w:val="en-US" w:eastAsia="zh-CN" w:bidi="ar-SA"/>
        </w:rPr>
        <w:t xml:space="preserve">四、申请条件 </w:t>
      </w:r>
    </w:p>
    <w:p w14:paraId="4DB95A64">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highlight w:val="none"/>
          <w:lang w:val="en-US" w:eastAsia="zh-CN" w:bidi="ar-SA"/>
        </w:rPr>
      </w:pPr>
      <w:r>
        <w:rPr>
          <w:rFonts w:hint="eastAsia" w:ascii="仿宋_GB2312" w:hAnsi="仿宋" w:cs="楷体"/>
          <w:kern w:val="2"/>
          <w:sz w:val="32"/>
          <w:szCs w:val="32"/>
          <w:highlight w:val="none"/>
          <w:lang w:val="en-US" w:eastAsia="zh-CN" w:bidi="ar-SA"/>
        </w:rPr>
        <w:t>无</w:t>
      </w:r>
    </w:p>
    <w:p w14:paraId="009578D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highlight w:val="none"/>
          <w:lang w:val="en-US" w:eastAsia="zh-CN" w:bidi="ar-SA"/>
        </w:rPr>
      </w:pPr>
      <w:r>
        <w:rPr>
          <w:rFonts w:hint="default" w:ascii="黑体" w:hAnsi="黑体" w:eastAsia="黑体" w:cs="黑体"/>
          <w:kern w:val="2"/>
          <w:sz w:val="32"/>
          <w:szCs w:val="32"/>
          <w:highlight w:val="none"/>
          <w:lang w:val="en-US" w:eastAsia="zh-CN" w:bidi="ar-SA"/>
        </w:rPr>
        <w:t>五、申报材料</w:t>
      </w:r>
      <w:r>
        <w:rPr>
          <w:rFonts w:hint="default" w:ascii="仿宋_GB2312" w:hAnsi="仿宋" w:eastAsia="仿宋_GB2312" w:cs="楷体"/>
          <w:kern w:val="2"/>
          <w:sz w:val="32"/>
          <w:szCs w:val="32"/>
          <w:highlight w:val="none"/>
          <w:lang w:val="en-US" w:eastAsia="zh-CN" w:bidi="ar-SA"/>
        </w:rPr>
        <w:t xml:space="preserve"> </w:t>
      </w:r>
    </w:p>
    <w:p w14:paraId="283EE4CD">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highlight w:val="none"/>
          <w:lang w:val="en-US" w:eastAsia="zh-CN" w:bidi="ar-SA"/>
        </w:rPr>
      </w:pPr>
      <w:r>
        <w:rPr>
          <w:rFonts w:hint="eastAsia" w:ascii="仿宋_GB2312" w:hAnsi="仿宋" w:cs="楷体"/>
          <w:kern w:val="2"/>
          <w:sz w:val="32"/>
          <w:szCs w:val="32"/>
          <w:highlight w:val="none"/>
          <w:lang w:val="en-US" w:eastAsia="zh-CN" w:bidi="ar-SA"/>
        </w:rPr>
        <w:t>1、备案申请表</w:t>
      </w:r>
    </w:p>
    <w:p w14:paraId="149CC238">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highlight w:val="none"/>
          <w:lang w:val="en-US" w:eastAsia="zh-CN" w:bidi="ar-SA"/>
        </w:rPr>
      </w:pPr>
      <w:r>
        <w:rPr>
          <w:rFonts w:hint="eastAsia" w:ascii="仿宋_GB2312" w:hAnsi="仿宋" w:cs="楷体"/>
          <w:kern w:val="2"/>
          <w:sz w:val="32"/>
          <w:szCs w:val="32"/>
          <w:highlight w:val="none"/>
          <w:lang w:val="en-US" w:eastAsia="zh-CN" w:bidi="ar-SA"/>
        </w:rPr>
        <w:t>2、农用地地块修复方案</w:t>
      </w:r>
    </w:p>
    <w:p w14:paraId="735F5EA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eastAsia" w:ascii="仿宋_GB2312" w:hAnsi="仿宋" w:cs="楷体"/>
          <w:kern w:val="2"/>
          <w:sz w:val="32"/>
          <w:szCs w:val="32"/>
          <w:highlight w:val="yellow"/>
          <w:lang w:val="en-US" w:eastAsia="zh-CN" w:bidi="ar-SA"/>
        </w:rPr>
      </w:pPr>
      <w:r>
        <w:rPr>
          <w:rFonts w:hint="eastAsia" w:ascii="仿宋_GB2312" w:hAnsi="仿宋" w:cs="楷体"/>
          <w:kern w:val="2"/>
          <w:sz w:val="32"/>
          <w:szCs w:val="32"/>
          <w:highlight w:val="none"/>
          <w:lang w:val="en-US" w:eastAsia="zh-CN" w:bidi="ar-SA"/>
        </w:rPr>
        <w:t>3、风险管控效果、修复效果报告</w:t>
      </w:r>
    </w:p>
    <w:p w14:paraId="33518622">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highlight w:val="none"/>
          <w:lang w:val="en-US" w:eastAsia="zh-CN" w:bidi="ar-SA"/>
        </w:rPr>
      </w:pPr>
      <w:r>
        <w:rPr>
          <w:rFonts w:hint="default" w:ascii="黑体" w:hAnsi="黑体" w:eastAsia="黑体" w:cs="黑体"/>
          <w:kern w:val="2"/>
          <w:sz w:val="32"/>
          <w:szCs w:val="32"/>
          <w:highlight w:val="none"/>
          <w:lang w:val="en-US" w:eastAsia="zh-CN" w:bidi="ar-SA"/>
        </w:rPr>
        <w:t>六、服务流程</w:t>
      </w:r>
      <w:r>
        <w:rPr>
          <w:rFonts w:hint="default" w:ascii="仿宋_GB2312" w:hAnsi="仿宋" w:eastAsia="仿宋_GB2312" w:cs="楷体"/>
          <w:kern w:val="2"/>
          <w:sz w:val="32"/>
          <w:szCs w:val="32"/>
          <w:highlight w:val="none"/>
          <w:lang w:val="en-US" w:eastAsia="zh-CN" w:bidi="ar-SA"/>
        </w:rPr>
        <w:t xml:space="preserve"> </w:t>
      </w:r>
    </w:p>
    <w:p w14:paraId="7040D11D">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eastAsia="仿宋_GB2312" w:cs="楷体"/>
          <w:kern w:val="2"/>
          <w:sz w:val="32"/>
          <w:szCs w:val="32"/>
          <w:lang w:val="en-US" w:eastAsia="zh-CN" w:bidi="ar-SA"/>
        </w:rPr>
      </w:pPr>
      <w:r>
        <w:rPr>
          <w:rFonts w:hint="eastAsia" w:ascii="仿宋_GB2312" w:hAnsi="仿宋" w:eastAsia="仿宋_GB2312" w:cs="楷体"/>
          <w:kern w:val="2"/>
          <w:sz w:val="32"/>
          <w:szCs w:val="32"/>
          <w:lang w:val="en-US" w:eastAsia="zh-CN" w:bidi="ar-SA"/>
        </w:rPr>
        <w:t>受理—</w:t>
      </w:r>
      <w:r>
        <w:rPr>
          <w:rFonts w:hint="eastAsia" w:ascii="仿宋_GB2312" w:hAnsi="仿宋" w:cs="楷体"/>
          <w:kern w:val="2"/>
          <w:sz w:val="32"/>
          <w:szCs w:val="32"/>
          <w:lang w:val="en-US" w:eastAsia="zh-CN" w:bidi="ar-SA"/>
        </w:rPr>
        <w:t>审查</w:t>
      </w:r>
      <w:r>
        <w:rPr>
          <w:rFonts w:hint="eastAsia" w:ascii="仿宋_GB2312" w:hAnsi="仿宋" w:eastAsia="仿宋_GB2312" w:cs="楷体"/>
          <w:kern w:val="2"/>
          <w:sz w:val="32"/>
          <w:szCs w:val="32"/>
          <w:lang w:val="en-US" w:eastAsia="zh-CN" w:bidi="ar-SA"/>
        </w:rPr>
        <w:t>—</w:t>
      </w:r>
      <w:r>
        <w:rPr>
          <w:rFonts w:hint="eastAsia" w:ascii="仿宋_GB2312" w:hAnsi="仿宋" w:cs="楷体"/>
          <w:kern w:val="2"/>
          <w:sz w:val="32"/>
          <w:szCs w:val="32"/>
          <w:lang w:val="en-US" w:eastAsia="zh-CN" w:bidi="ar-SA"/>
        </w:rPr>
        <w:t>决定</w:t>
      </w:r>
      <w:r>
        <w:rPr>
          <w:rFonts w:hint="eastAsia" w:ascii="仿宋_GB2312" w:hAnsi="仿宋" w:eastAsia="仿宋_GB2312" w:cs="楷体"/>
          <w:kern w:val="2"/>
          <w:sz w:val="32"/>
          <w:szCs w:val="32"/>
          <w:lang w:val="en-US" w:eastAsia="zh-CN" w:bidi="ar-SA"/>
        </w:rPr>
        <w:t>—</w:t>
      </w:r>
      <w:r>
        <w:rPr>
          <w:rFonts w:hint="eastAsia" w:ascii="仿宋_GB2312" w:hAnsi="仿宋" w:cs="楷体"/>
          <w:kern w:val="2"/>
          <w:sz w:val="32"/>
          <w:szCs w:val="32"/>
          <w:lang w:val="en-US" w:eastAsia="zh-CN" w:bidi="ar-SA"/>
        </w:rPr>
        <w:t>备案</w:t>
      </w:r>
      <w:r>
        <w:rPr>
          <w:rFonts w:hint="eastAsia" w:ascii="仿宋_GB2312" w:hAnsi="仿宋" w:eastAsia="仿宋_GB2312" w:cs="楷体"/>
          <w:kern w:val="2"/>
          <w:sz w:val="32"/>
          <w:szCs w:val="32"/>
          <w:lang w:val="en-US" w:eastAsia="zh-CN" w:bidi="ar-SA"/>
        </w:rPr>
        <w:t>。</w:t>
      </w:r>
    </w:p>
    <w:p w14:paraId="57F84D31">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 xml:space="preserve">七、办理时限 </w:t>
      </w:r>
    </w:p>
    <w:p w14:paraId="04CA3C36">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highlight w:val="none"/>
          <w:lang w:val="en-US" w:eastAsia="zh-CN" w:bidi="ar-SA"/>
        </w:rPr>
      </w:pPr>
      <w:r>
        <w:rPr>
          <w:rFonts w:hint="eastAsia" w:ascii="仿宋_GB2312" w:hAnsi="仿宋" w:cs="楷体"/>
          <w:kern w:val="2"/>
          <w:sz w:val="32"/>
          <w:szCs w:val="32"/>
          <w:highlight w:val="none"/>
          <w:lang w:val="en-US" w:eastAsia="zh-CN" w:bidi="ar-SA"/>
        </w:rPr>
        <w:t>15</w:t>
      </w:r>
      <w:r>
        <w:rPr>
          <w:rFonts w:hint="default" w:ascii="仿宋_GB2312" w:hAnsi="仿宋" w:eastAsia="仿宋_GB2312" w:cs="楷体"/>
          <w:kern w:val="2"/>
          <w:sz w:val="32"/>
          <w:szCs w:val="32"/>
          <w:highlight w:val="none"/>
          <w:lang w:val="en-US" w:eastAsia="zh-CN" w:bidi="ar-SA"/>
        </w:rPr>
        <w:t>天</w:t>
      </w:r>
    </w:p>
    <w:p w14:paraId="62ED8C13">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八、收费依据及标准</w:t>
      </w:r>
      <w:r>
        <w:rPr>
          <w:rFonts w:hint="default" w:ascii="仿宋_GB2312" w:hAnsi="仿宋" w:eastAsia="仿宋_GB2312" w:cs="楷体"/>
          <w:kern w:val="2"/>
          <w:sz w:val="32"/>
          <w:szCs w:val="32"/>
          <w:lang w:val="en-US" w:eastAsia="zh-CN" w:bidi="ar-SA"/>
        </w:rPr>
        <w:t xml:space="preserve"> </w:t>
      </w:r>
    </w:p>
    <w:p w14:paraId="511D78E5">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仿宋_GB2312" w:hAnsi="仿宋" w:eastAsia="仿宋_GB2312" w:cs="楷体"/>
          <w:kern w:val="2"/>
          <w:sz w:val="32"/>
          <w:szCs w:val="32"/>
          <w:lang w:val="en-US" w:eastAsia="zh-CN" w:bidi="ar-SA"/>
        </w:rPr>
        <w:t xml:space="preserve">无 </w:t>
      </w:r>
    </w:p>
    <w:p w14:paraId="690A153C">
      <w:pPr>
        <w:pStyle w:val="5"/>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640" w:firstLineChars="200"/>
        <w:jc w:val="both"/>
        <w:textAlignment w:val="auto"/>
        <w:rPr>
          <w:rFonts w:hint="default" w:ascii="仿宋_GB2312" w:hAnsi="仿宋" w:eastAsia="仿宋_GB2312" w:cs="楷体"/>
          <w:kern w:val="2"/>
          <w:sz w:val="32"/>
          <w:szCs w:val="32"/>
          <w:lang w:val="en-US" w:eastAsia="zh-CN" w:bidi="ar-SA"/>
        </w:rPr>
      </w:pPr>
      <w:r>
        <w:rPr>
          <w:rFonts w:hint="default" w:ascii="黑体" w:hAnsi="黑体" w:eastAsia="黑体" w:cs="黑体"/>
          <w:kern w:val="2"/>
          <w:sz w:val="32"/>
          <w:szCs w:val="32"/>
          <w:lang w:val="en-US" w:eastAsia="zh-CN" w:bidi="ar-SA"/>
        </w:rPr>
        <w:t>九、咨询方式</w:t>
      </w:r>
      <w:r>
        <w:rPr>
          <w:rFonts w:hint="default" w:ascii="仿宋_GB2312" w:hAnsi="仿宋" w:eastAsia="仿宋_GB2312" w:cs="楷体"/>
          <w:kern w:val="2"/>
          <w:sz w:val="32"/>
          <w:szCs w:val="32"/>
          <w:lang w:val="en-US" w:eastAsia="zh-CN" w:bidi="ar-SA"/>
        </w:rPr>
        <w:t xml:space="preserve"> </w:t>
      </w:r>
    </w:p>
    <w:p w14:paraId="37CBDA9A">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ascii="Times New Roman" w:eastAsia="仿宋_GB2312" w:cs="Times New Roman"/>
          <w:snapToGrid w:val="0"/>
          <w:kern w:val="0"/>
          <w:sz w:val="32"/>
          <w:szCs w:val="32"/>
          <w:lang w:val="en-US" w:eastAsia="zh-CN"/>
        </w:rPr>
      </w:pPr>
      <w:r>
        <w:rPr>
          <w:rFonts w:hint="eastAsia" w:ascii="Times New Roman" w:eastAsia="仿宋_GB2312" w:cs="Times New Roman"/>
          <w:snapToGrid w:val="0"/>
          <w:kern w:val="0"/>
          <w:sz w:val="32"/>
          <w:szCs w:val="32"/>
          <w:lang w:eastAsia="zh-CN"/>
        </w:rPr>
        <w:t>市农业技术推广中心</w:t>
      </w:r>
    </w:p>
    <w:p w14:paraId="6CBA1002">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 w:cs="楷体"/>
          <w:kern w:val="2"/>
          <w:sz w:val="32"/>
          <w:szCs w:val="32"/>
          <w:lang w:val="en-US" w:eastAsia="zh-CN" w:bidi="ar-SA"/>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2663367</w:t>
      </w:r>
    </w:p>
    <w:p w14:paraId="3A1BBDD7">
      <w:pPr>
        <w:pageBreakBefore w:val="0"/>
        <w:kinsoku/>
        <w:wordWrap/>
        <w:overflowPunct/>
        <w:topLinePunct w:val="0"/>
        <w:autoSpaceDE/>
        <w:autoSpaceDN/>
        <w:bidi w:val="0"/>
        <w:adjustRightInd/>
        <w:snapToGrid/>
        <w:spacing w:line="480" w:lineRule="exact"/>
        <w:ind w:left="0" w:leftChars="0"/>
        <w:textAlignment w:val="auto"/>
      </w:pPr>
    </w:p>
    <w:p w14:paraId="2BFFA810">
      <w:pPr>
        <w:pStyle w:val="3"/>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center"/>
        <w:textAlignment w:val="auto"/>
        <w:rPr>
          <w:rFonts w:hint="eastAsia"/>
          <w:b w:val="0"/>
          <w:lang w:val="en-US" w:eastAsia="zh-CN"/>
        </w:rPr>
      </w:pPr>
      <w:r>
        <w:rPr>
          <w:rFonts w:hint="eastAsia"/>
          <w:b w:val="0"/>
          <w:lang w:val="en-US" w:eastAsia="zh-CN"/>
        </w:rPr>
        <w:t>46.特色种养业扶贫开发服务</w:t>
      </w:r>
    </w:p>
    <w:p w14:paraId="445F7951">
      <w:pPr>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Cs/>
          <w:color w:val="000000"/>
          <w:kern w:val="0"/>
          <w:szCs w:val="32"/>
          <w:lang w:eastAsia="zh-CN"/>
        </w:rPr>
      </w:pPr>
    </w:p>
    <w:p w14:paraId="6964A4B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s="黑体"/>
          <w:bCs/>
          <w:color w:val="000000"/>
          <w:kern w:val="0"/>
          <w:szCs w:val="32"/>
        </w:rPr>
      </w:pPr>
      <w:r>
        <w:rPr>
          <w:rFonts w:hint="eastAsia" w:ascii="黑体" w:hAnsi="黑体" w:eastAsia="黑体" w:cs="黑体"/>
          <w:bCs/>
          <w:color w:val="000000"/>
          <w:kern w:val="0"/>
          <w:szCs w:val="32"/>
        </w:rPr>
        <w:t>一、办理依据</w:t>
      </w:r>
    </w:p>
    <w:p w14:paraId="1C366F8A">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snapToGrid w:val="0"/>
          <w:color w:val="000000"/>
          <w:kern w:val="0"/>
          <w:szCs w:val="32"/>
        </w:rPr>
      </w:pPr>
      <w:r>
        <w:rPr>
          <w:rFonts w:hint="eastAsia" w:ascii="仿宋" w:hAnsi="仿宋" w:eastAsia="仿宋" w:cs="仿宋"/>
          <w:snapToGrid w:val="0"/>
          <w:color w:val="000000"/>
          <w:kern w:val="0"/>
          <w:szCs w:val="32"/>
        </w:rPr>
        <w:t>1.《关于特色种养业扶贫工程的实施意见》（皖政办〔2016〕11号）：一、聚焦70个有扶贫任务的县</w:t>
      </w:r>
      <w:r>
        <w:rPr>
          <w:rFonts w:hint="eastAsia" w:ascii="仿宋" w:hAnsi="仿宋" w:eastAsia="仿宋" w:cs="仿宋"/>
          <w:snapToGrid w:val="0"/>
          <w:color w:val="000000"/>
          <w:kern w:val="0"/>
          <w:szCs w:val="32"/>
          <w:lang w:eastAsia="zh-CN"/>
        </w:rPr>
        <w:t>（</w:t>
      </w:r>
      <w:r>
        <w:rPr>
          <w:rFonts w:hint="eastAsia" w:ascii="仿宋" w:hAnsi="仿宋" w:eastAsia="仿宋" w:cs="仿宋"/>
          <w:snapToGrid w:val="0"/>
          <w:color w:val="000000"/>
          <w:kern w:val="0"/>
          <w:szCs w:val="32"/>
        </w:rPr>
        <w:t>市、区</w:t>
      </w:r>
      <w:r>
        <w:rPr>
          <w:rFonts w:hint="eastAsia" w:ascii="仿宋" w:hAnsi="仿宋" w:eastAsia="仿宋" w:cs="仿宋"/>
          <w:snapToGrid w:val="0"/>
          <w:color w:val="000000"/>
          <w:kern w:val="0"/>
          <w:szCs w:val="32"/>
          <w:lang w:eastAsia="zh-CN"/>
        </w:rPr>
        <w:t>）</w:t>
      </w:r>
      <w:r>
        <w:rPr>
          <w:rFonts w:hint="eastAsia" w:ascii="仿宋" w:hAnsi="仿宋" w:eastAsia="仿宋" w:cs="仿宋"/>
          <w:snapToGrid w:val="0"/>
          <w:color w:val="000000"/>
          <w:kern w:val="0"/>
          <w:szCs w:val="32"/>
        </w:rPr>
        <w:t>建档立卡贫困村和贫困户，围绕实施农业现代化推进工程，以促进贫困户增收为核心，以现代生态农业产业化为总抓手，以新型农业经营主体为引领，以市场为导向，以倾斜扶持为支撑，充分尊重贫困村、贫困户意愿，有效利用贫困地区农业特色资源，实施“一村一品”产业推进行动，扶持发展特色种养业，促进农业增效、贫困人口增收。</w:t>
      </w:r>
    </w:p>
    <w:p w14:paraId="57A2BE0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snapToGrid w:val="0"/>
          <w:color w:val="000000"/>
          <w:kern w:val="0"/>
          <w:szCs w:val="32"/>
        </w:rPr>
      </w:pPr>
      <w:r>
        <w:rPr>
          <w:rFonts w:hint="eastAsia" w:ascii="仿宋" w:hAnsi="仿宋" w:eastAsia="仿宋" w:cs="仿宋"/>
          <w:snapToGrid w:val="0"/>
          <w:color w:val="000000"/>
          <w:kern w:val="0"/>
          <w:szCs w:val="32"/>
        </w:rPr>
        <w:t>2.《关于特色种养业扶贫工程的实施意见》（皖政办〔2016〕11号）：三、保障措施（一）强化责任落实。各级农业、林业部门承担特色种养业扶贫工程牵头单位职责，并认真落实本部门扶持措施。</w:t>
      </w:r>
    </w:p>
    <w:p w14:paraId="236B163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s="黑体"/>
          <w:bCs/>
          <w:color w:val="000000"/>
          <w:kern w:val="0"/>
          <w:szCs w:val="32"/>
        </w:rPr>
      </w:pPr>
      <w:r>
        <w:rPr>
          <w:rFonts w:hint="eastAsia" w:ascii="黑体" w:hAnsi="黑体" w:eastAsia="黑体" w:cs="黑体"/>
          <w:bCs/>
          <w:color w:val="000000"/>
          <w:kern w:val="0"/>
          <w:szCs w:val="32"/>
        </w:rPr>
        <w:t>二、承办机构</w:t>
      </w:r>
    </w:p>
    <w:p w14:paraId="69A7C1A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bCs/>
          <w:color w:val="000000"/>
          <w:kern w:val="0"/>
          <w:szCs w:val="32"/>
          <w:lang w:eastAsia="zh-CN"/>
        </w:rPr>
      </w:pPr>
      <w:r>
        <w:rPr>
          <w:rFonts w:hint="eastAsia" w:ascii="仿宋" w:hAnsi="仿宋" w:eastAsia="仿宋" w:cs="仿宋"/>
          <w:bCs/>
          <w:color w:val="000000"/>
          <w:kern w:val="0"/>
          <w:szCs w:val="32"/>
          <w:lang w:eastAsia="zh-CN"/>
        </w:rPr>
        <w:t>淮南市农业农村局</w:t>
      </w:r>
    </w:p>
    <w:p w14:paraId="15DCD0B2">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ascii="黑体" w:hAnsi="黑体" w:eastAsia="黑体" w:cs="黑体"/>
          <w:bCs/>
          <w:color w:val="000000"/>
          <w:kern w:val="0"/>
          <w:szCs w:val="32"/>
        </w:rPr>
      </w:pPr>
      <w:r>
        <w:rPr>
          <w:rFonts w:hint="eastAsia" w:ascii="黑体" w:hAnsi="黑体" w:eastAsia="黑体" w:cs="黑体"/>
          <w:bCs/>
          <w:color w:val="000000"/>
          <w:kern w:val="0"/>
          <w:szCs w:val="32"/>
        </w:rPr>
        <w:t>三、服务对象</w:t>
      </w:r>
    </w:p>
    <w:p w14:paraId="731C899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bCs/>
          <w:color w:val="000000"/>
          <w:kern w:val="0"/>
          <w:szCs w:val="32"/>
        </w:rPr>
      </w:pPr>
      <w:r>
        <w:rPr>
          <w:rFonts w:hint="eastAsia" w:ascii="仿宋" w:hAnsi="仿宋" w:eastAsia="仿宋" w:cs="仿宋"/>
          <w:bCs/>
          <w:color w:val="000000"/>
          <w:kern w:val="0"/>
          <w:szCs w:val="32"/>
        </w:rPr>
        <w:t>自然人、法人、其他组织</w:t>
      </w:r>
    </w:p>
    <w:p w14:paraId="14438CAD">
      <w:pPr>
        <w:keepNext w:val="0"/>
        <w:keepLines w:val="0"/>
        <w:pageBreakBefore w:val="0"/>
        <w:widowControl w:val="0"/>
        <w:suppressAutoHyphens/>
        <w:kinsoku/>
        <w:wordWrap/>
        <w:overflowPunct/>
        <w:topLinePunct w:val="0"/>
        <w:autoSpaceDE/>
        <w:autoSpaceDN/>
        <w:bidi w:val="0"/>
        <w:adjustRightInd/>
        <w:snapToGrid/>
        <w:spacing w:line="48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四、服务流程</w:t>
      </w:r>
    </w:p>
    <w:p w14:paraId="204BC854">
      <w:pPr>
        <w:keepNext w:val="0"/>
        <w:keepLines w:val="0"/>
        <w:pageBreakBefore w:val="0"/>
        <w:widowControl w:val="0"/>
        <w:suppressAutoHyphens/>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snapToGrid w:val="0"/>
          <w:color w:val="000000"/>
          <w:kern w:val="0"/>
          <w:szCs w:val="32"/>
        </w:rPr>
      </w:pPr>
      <w:r>
        <w:rPr>
          <w:rFonts w:hint="eastAsia" w:ascii="仿宋" w:hAnsi="仿宋" w:eastAsia="仿宋" w:cs="仿宋"/>
          <w:snapToGrid w:val="0"/>
          <w:color w:val="000000"/>
          <w:kern w:val="0"/>
          <w:szCs w:val="32"/>
        </w:rPr>
        <w:t>聚焦有扶贫任务的县</w:t>
      </w:r>
      <w:r>
        <w:rPr>
          <w:rFonts w:hint="eastAsia" w:ascii="仿宋" w:hAnsi="仿宋" w:eastAsia="仿宋" w:cs="仿宋"/>
          <w:snapToGrid w:val="0"/>
          <w:color w:val="000000"/>
          <w:kern w:val="0"/>
          <w:szCs w:val="32"/>
          <w:lang w:eastAsia="zh-CN"/>
        </w:rPr>
        <w:t>（</w:t>
      </w:r>
      <w:r>
        <w:rPr>
          <w:rFonts w:hint="eastAsia" w:ascii="仿宋" w:hAnsi="仿宋" w:eastAsia="仿宋" w:cs="仿宋"/>
          <w:snapToGrid w:val="0"/>
          <w:color w:val="000000"/>
          <w:kern w:val="0"/>
          <w:szCs w:val="32"/>
        </w:rPr>
        <w:t>区</w:t>
      </w:r>
      <w:r>
        <w:rPr>
          <w:rFonts w:hint="eastAsia" w:ascii="仿宋" w:hAnsi="仿宋" w:eastAsia="仿宋" w:cs="仿宋"/>
          <w:snapToGrid w:val="0"/>
          <w:color w:val="000000"/>
          <w:kern w:val="0"/>
          <w:szCs w:val="32"/>
          <w:lang w:eastAsia="zh-CN"/>
        </w:rPr>
        <w:t>）</w:t>
      </w:r>
      <w:r>
        <w:rPr>
          <w:rFonts w:hint="eastAsia" w:ascii="仿宋" w:hAnsi="仿宋" w:eastAsia="仿宋" w:cs="仿宋"/>
          <w:snapToGrid w:val="0"/>
          <w:color w:val="000000"/>
          <w:kern w:val="0"/>
          <w:szCs w:val="32"/>
        </w:rPr>
        <w:t>建档立卡贫困村和贫困户，围绕实施农业现代化推进工程，以促进贫困户增收为核心，以现代生态农业产业化为总抓手，以新型农业经营主体为引领，以市场为导向，以倾斜扶持为支撑，充分尊重贫困村、贫困户意愿，有效利用贫困地区农业特色资源，实施“一村一品”产业推进行动，扶持发展特色种养业，促进农业增效、贫困人口增收。</w:t>
      </w:r>
    </w:p>
    <w:p w14:paraId="50AA5CAE">
      <w:pPr>
        <w:keepNext w:val="0"/>
        <w:keepLines w:val="0"/>
        <w:pageBreakBefore w:val="0"/>
        <w:widowControl w:val="0"/>
        <w:suppressAutoHyphens/>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、办理时限</w:t>
      </w:r>
    </w:p>
    <w:p w14:paraId="242E6773">
      <w:pPr>
        <w:keepNext w:val="0"/>
        <w:keepLines w:val="0"/>
        <w:pageBreakBefore w:val="0"/>
        <w:widowControl w:val="0"/>
        <w:suppressAutoHyphens/>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常态化开展</w:t>
      </w:r>
    </w:p>
    <w:p w14:paraId="0572CAB4">
      <w:pPr>
        <w:keepNext w:val="0"/>
        <w:keepLines w:val="0"/>
        <w:pageBreakBefore w:val="0"/>
        <w:widowControl w:val="0"/>
        <w:suppressAutoHyphens/>
        <w:kinsoku/>
        <w:wordWrap/>
        <w:overflowPunct/>
        <w:topLinePunct w:val="0"/>
        <w:autoSpaceDE/>
        <w:autoSpaceDN/>
        <w:bidi w:val="0"/>
        <w:adjustRightInd/>
        <w:snapToGrid/>
        <w:spacing w:line="480" w:lineRule="exact"/>
        <w:ind w:left="0" w:leftChars="0"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、收费依据及标准</w:t>
      </w:r>
    </w:p>
    <w:p w14:paraId="6277FE82">
      <w:pPr>
        <w:keepNext w:val="0"/>
        <w:keepLines w:val="0"/>
        <w:pageBreakBefore w:val="0"/>
        <w:widowControl w:val="0"/>
        <w:suppressAutoHyphens/>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hAnsi="Times New Roman" w:eastAsia="黑体" w:cs="Times New Roman"/>
          <w:sz w:val="32"/>
          <w:szCs w:val="32"/>
          <w:lang w:eastAsia="zh-CN"/>
        </w:rPr>
      </w:pPr>
      <w:r>
        <w:rPr>
          <w:rFonts w:hint="eastAsia" w:ascii="Times New Roman" w:hAnsi="Times New Roman" w:eastAsia="仿宋_GB2312" w:cs="Times New Roman"/>
          <w:sz w:val="32"/>
          <w:szCs w:val="32"/>
          <w:lang w:eastAsia="zh-CN"/>
        </w:rPr>
        <w:t>免费</w:t>
      </w:r>
    </w:p>
    <w:p w14:paraId="5DE4596F">
      <w:pPr>
        <w:keepNext w:val="0"/>
        <w:keepLines w:val="0"/>
        <w:pageBreakBefore w:val="0"/>
        <w:widowControl w:val="0"/>
        <w:suppressAutoHyphens/>
        <w:kinsoku/>
        <w:wordWrap/>
        <w:overflowPunct/>
        <w:topLinePunct w:val="0"/>
        <w:autoSpaceDE/>
        <w:autoSpaceDN/>
        <w:bidi w:val="0"/>
        <w:adjustRightInd/>
        <w:snapToGrid/>
        <w:spacing w:line="480" w:lineRule="exact"/>
        <w:ind w:left="0" w:leftChars="0"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rPr>
        <w:t>、咨询方式</w:t>
      </w:r>
    </w:p>
    <w:p w14:paraId="3D18D2C4">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default" w:ascii="Times New Roman" w:eastAsia="仿宋_GB2312" w:cs="Times New Roman"/>
          <w:snapToGrid w:val="0"/>
          <w:kern w:val="0"/>
          <w:sz w:val="32"/>
          <w:szCs w:val="32"/>
          <w:lang w:val="en-US" w:eastAsia="zh-CN"/>
        </w:rPr>
      </w:pPr>
      <w:r>
        <w:rPr>
          <w:rFonts w:hint="eastAsia" w:ascii="Times New Roman" w:eastAsia="仿宋_GB2312" w:cs="Times New Roman"/>
          <w:snapToGrid w:val="0"/>
          <w:kern w:val="0"/>
          <w:sz w:val="32"/>
          <w:szCs w:val="32"/>
          <w:lang w:eastAsia="zh-CN"/>
        </w:rPr>
        <w:t>市农业农村局帮扶科</w:t>
      </w:r>
    </w:p>
    <w:p w14:paraId="713D7C45">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default" w:ascii="仿宋" w:hAnsi="仿宋" w:eastAsia="仿宋" w:cs="仿宋"/>
          <w:snapToGrid w:val="0"/>
          <w:color w:val="000000"/>
          <w:kern w:val="0"/>
          <w:szCs w:val="32"/>
          <w:lang w:val="en-US" w:eastAsia="zh-CN"/>
        </w:rPr>
      </w:pPr>
      <w:r>
        <w:rPr>
          <w:rFonts w:ascii="Times New Roman" w:hAnsi="Times New Roman" w:eastAsia="仿宋_GB2312" w:cs="Times New Roman"/>
          <w:snapToGrid w:val="0"/>
          <w:kern w:val="0"/>
          <w:sz w:val="32"/>
          <w:szCs w:val="32"/>
        </w:rPr>
        <w:t>电话：055</w:t>
      </w:r>
      <w:r>
        <w:rPr>
          <w:rFonts w:hint="eastAsia" w:ascii="Times New Roman" w:eastAsia="仿宋_GB2312" w:cs="Times New Roman"/>
          <w:snapToGrid w:val="0"/>
          <w:kern w:val="0"/>
          <w:sz w:val="32"/>
          <w:szCs w:val="32"/>
          <w:lang w:val="en-US" w:eastAsia="zh-CN"/>
        </w:rPr>
        <w:t>4</w:t>
      </w:r>
      <w:r>
        <w:rPr>
          <w:rFonts w:ascii="Times New Roman" w:hAnsi="Times New Roman" w:eastAsia="仿宋_GB2312" w:cs="Times New Roman"/>
          <w:snapToGrid w:val="0"/>
          <w:kern w:val="0"/>
          <w:sz w:val="32"/>
          <w:szCs w:val="32"/>
        </w:rPr>
        <w:t>－</w:t>
      </w:r>
      <w:r>
        <w:rPr>
          <w:rFonts w:hint="eastAsia" w:cs="Times New Roman"/>
          <w:snapToGrid w:val="0"/>
          <w:kern w:val="0"/>
          <w:sz w:val="32"/>
          <w:szCs w:val="32"/>
          <w:lang w:val="en-US" w:eastAsia="zh-CN"/>
        </w:rPr>
        <w:t>6678810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9ABB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B6FEDD">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72B6FED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06DF6"/>
    <w:rsid w:val="02677037"/>
    <w:rsid w:val="045D5848"/>
    <w:rsid w:val="046274B1"/>
    <w:rsid w:val="057A6F4B"/>
    <w:rsid w:val="13426E14"/>
    <w:rsid w:val="16E669E8"/>
    <w:rsid w:val="1E3FE733"/>
    <w:rsid w:val="1FBFA59F"/>
    <w:rsid w:val="26A53EF3"/>
    <w:rsid w:val="27B81FB9"/>
    <w:rsid w:val="2BA94200"/>
    <w:rsid w:val="2DD06DF6"/>
    <w:rsid w:val="49246C6D"/>
    <w:rsid w:val="4F183FF6"/>
    <w:rsid w:val="66963FB1"/>
    <w:rsid w:val="6804200F"/>
    <w:rsid w:val="6A8576DF"/>
    <w:rsid w:val="6C4062E9"/>
    <w:rsid w:val="6EEF5334"/>
    <w:rsid w:val="7FB7DCB1"/>
    <w:rsid w:val="7FFA97C6"/>
    <w:rsid w:val="AF7F53D4"/>
    <w:rsid w:val="BFCF72AA"/>
    <w:rsid w:val="C29EBADA"/>
    <w:rsid w:val="C87F9CE7"/>
    <w:rsid w:val="D77B65F3"/>
    <w:rsid w:val="DFECA7C5"/>
    <w:rsid w:val="EFFE4896"/>
    <w:rsid w:val="F6FFF910"/>
    <w:rsid w:val="F7FB147C"/>
    <w:rsid w:val="FBFEFC0F"/>
    <w:rsid w:val="FFBFF6E5"/>
    <w:rsid w:val="FFF6D1F8"/>
    <w:rsid w:val="FFFEA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spacing w:before="340" w:after="330" w:line="520" w:lineRule="exact"/>
      <w:jc w:val="center"/>
      <w:outlineLvl w:val="0"/>
    </w:pPr>
    <w:rPr>
      <w:rFonts w:ascii="方正小标宋简体" w:eastAsia="方正小标宋简体"/>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pPr>
    <w:rPr>
      <w:rFonts w:ascii="方正小标宋简体" w:eastAsia="方正小标宋简体"/>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paragraph" w:styleId="8">
    <w:name w:val="No Spacing"/>
    <w:qFormat/>
    <w:uiPriority w:val="1"/>
    <w:pPr>
      <w:widowControl w:val="0"/>
      <w:jc w:val="both"/>
    </w:pPr>
    <w:rPr>
      <w:rFonts w:ascii="Times New Roman" w:hAnsi="Times New Roman" w:eastAsia="仿宋_GB2312" w:cs="Times New Roman"/>
      <w:kern w:val="2"/>
      <w:sz w:val="32"/>
      <w:szCs w:val="24"/>
      <w:lang w:val="en-US" w:eastAsia="zh-CN" w:bidi="ar-SA"/>
    </w:rPr>
  </w:style>
  <w:style w:type="paragraph" w:customStyle="1" w:styleId="9">
    <w:name w:val="列出段落2"/>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5728</Words>
  <Characters>5970</Characters>
  <Lines>0</Lines>
  <Paragraphs>0</Paragraphs>
  <TotalTime>22</TotalTime>
  <ScaleCrop>false</ScaleCrop>
  <LinksUpToDate>false</LinksUpToDate>
  <CharactersWithSpaces>6108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2026-01-05T02:50:00Z</dcterms:created>
  <dc:creator>总是华丽丽</dc:creator>
  <cp:lastModifiedBy>橙子</cp:lastModifiedBy>
  <dcterms:modified xsi:type="dcterms:W3CDTF">2026-02-02T15:18:24Z</dcterms:modified>
  <dc:title>5.公共服务事项服务指南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8AE6284C6BA84AA28C0A073615B35FDC_11</vt:lpwstr>
  </property>
  <property fmtid="{D5CDD505-2E9C-101B-9397-08002B2CF9AE}" pid="4" name="KSOTemplateDocerSaveRecord">
    <vt:lpwstr>eyJoZGlkIjoiOGNhMWUxZjQwMTFiZjJkODlkZDlkNDlkZjQ3NGQyMjEiLCJ1c2VySWQiOiIxMDA0NzYyIn0=</vt:lpwstr>
  </property>
</Properties>
</file>