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0"/>
        <w:rPr>
          <w:rFonts w:hint="default" w:ascii="Times New Roman" w:hAnsi="Times New Roman" w:eastAsia="华文中宋" w:cs="Times New Roman"/>
          <w:kern w:val="0"/>
          <w:sz w:val="44"/>
          <w:szCs w:val="44"/>
          <w:lang w:val="en-US" w:eastAsia="zh-CN"/>
        </w:rPr>
      </w:pPr>
      <w:bookmarkStart w:id="0" w:name="_Toc22512"/>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0"/>
        <w:rPr>
          <w:rFonts w:hint="eastAsia" w:ascii="方正小标宋_GBK" w:hAnsi="方正小标宋_GBK" w:eastAsia="方正小标宋_GBK" w:cs="方正小标宋_GBK"/>
          <w:kern w:val="0"/>
          <w:sz w:val="44"/>
          <w:szCs w:val="44"/>
          <w:lang w:val="en-US" w:eastAsia="zh-CN"/>
        </w:rPr>
      </w:pPr>
      <w:bookmarkStart w:id="9" w:name="_GoBack"/>
      <w:r>
        <w:rPr>
          <w:rFonts w:hint="eastAsia" w:ascii="方正小标宋_GBK" w:hAnsi="方正小标宋_GBK" w:eastAsia="方正小标宋_GBK" w:cs="方正小标宋_GBK"/>
          <w:kern w:val="0"/>
          <w:sz w:val="44"/>
          <w:szCs w:val="44"/>
          <w:lang w:val="en-US" w:eastAsia="zh-CN"/>
        </w:rPr>
        <w:t>2026年全市农业主推技术操作规程</w:t>
      </w:r>
    </w:p>
    <w:bookmarkEnd w:id="9"/>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0"/>
        <w:rPr>
          <w:rFonts w:hint="eastAsia" w:ascii="仿宋_GB2312" w:hAnsi="仿宋_GB2312" w:eastAsia="仿宋_GB2312" w:cs="仿宋_GB2312"/>
          <w:kern w:val="0"/>
          <w:sz w:val="36"/>
          <w:szCs w:val="36"/>
          <w:lang w:val="en-US" w:eastAsia="zh-CN"/>
        </w:rPr>
      </w:pPr>
      <w:r>
        <w:rPr>
          <w:rFonts w:hint="eastAsia" w:ascii="仿宋_GB2312" w:hAnsi="仿宋_GB2312" w:eastAsia="仿宋_GB2312" w:cs="仿宋_GB2312"/>
          <w:kern w:val="0"/>
          <w:sz w:val="32"/>
          <w:szCs w:val="32"/>
          <w:lang w:val="en-US" w:eastAsia="zh-CN"/>
        </w:rPr>
        <w:t>（农机类3项）</w:t>
      </w:r>
    </w:p>
    <w:bookmarkEnd w:id="0"/>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Times New Roman" w:hAnsi="Times New Roman" w:eastAsia="华文中宋" w:cs="Times New Roman"/>
          <w:b w:val="0"/>
          <w:bCs/>
          <w:snapToGrid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Times New Roman" w:hAnsi="Times New Roman" w:eastAsia="华文中宋" w:cs="Times New Roman"/>
          <w:b w:val="0"/>
          <w:bCs/>
          <w:snapToGrid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方正小标宋_GBK" w:hAnsi="方正小标宋_GBK" w:eastAsia="方正小标宋_GBK" w:cs="方正小标宋_GBK"/>
          <w:b w:val="0"/>
          <w:bCs/>
          <w:snapToGrid w:val="0"/>
          <w:sz w:val="36"/>
          <w:szCs w:val="36"/>
          <w:lang w:val="en-US" w:eastAsia="zh-CN"/>
        </w:rPr>
      </w:pPr>
      <w:r>
        <w:rPr>
          <w:rFonts w:hint="eastAsia" w:ascii="方正小标宋_GBK" w:hAnsi="方正小标宋_GBK" w:eastAsia="方正小标宋_GBK" w:cs="方正小标宋_GBK"/>
          <w:b w:val="0"/>
          <w:bCs/>
          <w:snapToGrid w:val="0"/>
          <w:sz w:val="36"/>
          <w:szCs w:val="36"/>
          <w:lang w:val="en-US" w:eastAsia="zh-CN"/>
        </w:rPr>
        <w:t>1.水稻精准高效机械深施肥技术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黑体" w:cs="Times New Roman"/>
          <w:bCs/>
          <w:color w:val="auto"/>
          <w:kern w:val="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华文中宋" w:cs="Times New Roman"/>
          <w:color w:val="auto"/>
          <w:sz w:val="36"/>
          <w:szCs w:val="36"/>
          <w:highlight w:val="yellow"/>
          <w:lang w:eastAsia="zh-CN"/>
        </w:rPr>
      </w:pPr>
      <w:r>
        <w:rPr>
          <w:rFonts w:hint="default" w:ascii="Times New Roman" w:hAnsi="Times New Roman" w:eastAsia="黑体" w:cs="Times New Roman"/>
          <w:bCs/>
          <w:color w:val="auto"/>
          <w:kern w:val="0"/>
          <w:sz w:val="28"/>
          <w:szCs w:val="28"/>
        </w:rPr>
        <w:t>摘要：</w:t>
      </w:r>
      <w:r>
        <w:rPr>
          <w:rFonts w:hint="default" w:ascii="Times New Roman" w:hAnsi="Times New Roman" w:eastAsia="楷体_GB2312" w:cs="Times New Roman"/>
          <w:color w:val="auto"/>
          <w:kern w:val="2"/>
          <w:sz w:val="28"/>
          <w:szCs w:val="28"/>
          <w:lang w:val="en-US" w:eastAsia="zh-CN" w:bidi="ar-SA"/>
        </w:rPr>
        <w:t>针对当前水稻生产中存在的资源投入持续增加、产量增长乏力、生产效率下降及环境污染加剧等关键问题，集成创新了“水稻精准高效机械深施肥技术”体系。该技术体系围绕水稻生产安全、资源高效利用与生态环境保护三大目标，重点突破轻简高效机械深施肥的技术瓶颈，形成了以“机械深施、肥料减量、长效控释、操作简化、资源高效”为核心的技术路径。通过改变传统施肥与栽培模式，实现肥料精准深施，显著降低化肥用量，提高养分利用效率，同时减少劳动强度与人力依赖，促进水稻生产向轻简化、机械化方向转型。本技术已在安徽省黄山、宣城、芜湖、马鞍山、安庆、桐城、合肥、六安、滁州、蚌埠、淮南等十余个地市开展示范推广，累计应用面积超过700万亩。该技术不仅有助于稳定和提升水稻产量，也显著减轻了农业面源污染，提升了资源利用效率和种植效益，符合当前农业转型期对水稻生产轻简化、高效化与机械化的迫切需求，为增强区域粮食安全可持续贡献提供了切实可行的技术支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一、技术概述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2"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（一）背景情况</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水稻是我国主要粮食作物之一，对保障粮食安全和促进国民经济发展具有重要意义。长期以来我国农业发展走过了一条高投入、高资源环境代价的道路，资源投入持续增加、产量徘徊、效率下降、环境问题凸现。针对这些问题，本团队经过多年探索，通过肥料研发、技术创新和示范应用等协同攻关，集成了基于机械深施的水稻</w:t>
      </w:r>
      <w:r>
        <w:rPr>
          <w:rFonts w:hint="eastAsia" w:ascii="Times New Roman" w:hAnsi="Times New Roman" w:eastAsia="仿宋_GB2312" w:cs="Times New Roman"/>
          <w:color w:val="auto"/>
          <w:sz w:val="28"/>
          <w:szCs w:val="28"/>
          <w:lang w:val="en-US" w:eastAsia="zh-CN"/>
        </w:rPr>
        <w:t>精准</w:t>
      </w:r>
      <w:r>
        <w:rPr>
          <w:rFonts w:hint="default" w:ascii="Times New Roman" w:hAnsi="Times New Roman" w:eastAsia="仿宋_GB2312" w:cs="Times New Roman"/>
          <w:color w:val="auto"/>
          <w:sz w:val="28"/>
          <w:szCs w:val="28"/>
        </w:rPr>
        <w:t>高效施肥技术，主要包含：常规育插栽培的常规肥料的底肥机械深施+看苗诊断精准追肥</w:t>
      </w:r>
      <w:r>
        <w:rPr>
          <w:rFonts w:hint="eastAsia" w:ascii="Times New Roman" w:hAnsi="Times New Roman" w:eastAsia="仿宋_GB2312" w:cs="Times New Roman"/>
          <w:color w:val="auto"/>
          <w:sz w:val="28"/>
          <w:szCs w:val="28"/>
          <w:lang w:eastAsia="zh-CN"/>
        </w:rPr>
        <w:t>技术、</w:t>
      </w:r>
      <w:r>
        <w:rPr>
          <w:rFonts w:hint="default" w:ascii="Times New Roman" w:hAnsi="Times New Roman" w:eastAsia="仿宋_GB2312" w:cs="Times New Roman"/>
          <w:color w:val="auto"/>
          <w:sz w:val="28"/>
          <w:szCs w:val="28"/>
        </w:rPr>
        <w:t>基于控释肥或长效肥料的机插侧深一次性施肥</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基于栽培长效专用肥控释肥的种肥分层施用技术。该技术</w:t>
      </w:r>
      <w:r>
        <w:rPr>
          <w:rFonts w:hint="eastAsia" w:ascii="Times New Roman" w:hAnsi="Times New Roman" w:eastAsia="仿宋_GB2312" w:cs="Times New Roman"/>
          <w:color w:val="auto"/>
          <w:sz w:val="28"/>
          <w:szCs w:val="28"/>
          <w:lang w:eastAsia="zh-CN"/>
        </w:rPr>
        <w:t>体系</w:t>
      </w:r>
      <w:r>
        <w:rPr>
          <w:rFonts w:hint="default" w:ascii="Times New Roman" w:hAnsi="Times New Roman" w:eastAsia="仿宋_GB2312" w:cs="Times New Roman"/>
          <w:color w:val="auto"/>
          <w:sz w:val="28"/>
          <w:szCs w:val="28"/>
        </w:rPr>
        <w:t>重点围绕水稻安全、资源高效和环境保护等关键技术开展研究，形成以“机械深施、肥料减量、长效控释、操作简化、资源高效”为核心的主攻途径，重点突破水稻</w:t>
      </w:r>
      <w:r>
        <w:rPr>
          <w:rFonts w:hint="eastAsia" w:ascii="Times New Roman" w:hAnsi="Times New Roman" w:eastAsia="仿宋_GB2312" w:cs="Times New Roman"/>
          <w:color w:val="auto"/>
          <w:sz w:val="28"/>
          <w:szCs w:val="28"/>
          <w:lang w:val="en-US" w:eastAsia="zh-CN"/>
        </w:rPr>
        <w:t>精准</w:t>
      </w:r>
      <w:r>
        <w:rPr>
          <w:rFonts w:hint="default" w:ascii="Times New Roman" w:hAnsi="Times New Roman" w:eastAsia="仿宋_GB2312" w:cs="Times New Roman"/>
          <w:color w:val="auto"/>
          <w:sz w:val="28"/>
          <w:szCs w:val="28"/>
        </w:rPr>
        <w:t>高效机械深施肥的技术瓶颈，改变了传统的栽培和施肥方式，有效地减少了劳动力的投入，降低了水稻生产对劳动力的需求，符合转型时期水稻轻简化、高效化和机械化的要求，提升区域粮食安全贡献率。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2" w:firstLineChars="200"/>
        <w:jc w:val="both"/>
        <w:textAlignment w:val="auto"/>
        <w:rPr>
          <w:rFonts w:hint="default" w:ascii="Times New Roman" w:hAnsi="Times New Roman" w:eastAsia="楷体" w:cs="Times New Roman"/>
          <w:b/>
          <w:bCs/>
          <w:color w:val="auto"/>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（二）推广应用情况</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该技术自2018年开始，已在安徽省黄山、宣城、芜湖、马鞍山、安庆、桐城、合肥、六安、滁州、蚌埠、淮南等10多个市示范推广。2020年、2022年</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2023年</w:t>
      </w:r>
      <w:r>
        <w:rPr>
          <w:rFonts w:hint="eastAsia" w:ascii="Times New Roman" w:hAnsi="Times New Roman" w:eastAsia="仿宋_GB2312" w:cs="Times New Roman"/>
          <w:color w:val="auto"/>
          <w:sz w:val="28"/>
          <w:szCs w:val="28"/>
          <w:lang w:eastAsia="zh-CN"/>
        </w:rPr>
        <w:t>，该技术体系内容</w:t>
      </w:r>
      <w:r>
        <w:rPr>
          <w:rFonts w:hint="default" w:ascii="Times New Roman" w:hAnsi="Times New Roman" w:eastAsia="仿宋_GB2312" w:cs="Times New Roman"/>
          <w:color w:val="auto"/>
          <w:sz w:val="28"/>
          <w:szCs w:val="28"/>
        </w:rPr>
        <w:t>被遴选为安徽省农业主推技术，累计推广700多万亩。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2" w:firstLineChars="200"/>
        <w:jc w:val="both"/>
        <w:textAlignment w:val="auto"/>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（三）技术效果</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2020年10月30日，望江县九成畈农场技术示范区（600亩）经专家现场测产验收，该技术在减肥5%</w:t>
      </w:r>
      <w:r>
        <w:rPr>
          <w:rFonts w:hint="default" w:ascii="Arial" w:hAnsi="Arial" w:eastAsia="仿宋_GB2312" w:cs="Arial"/>
          <w:color w:val="auto"/>
          <w:sz w:val="28"/>
          <w:szCs w:val="28"/>
          <w:lang w:eastAsia="zh-CN"/>
        </w:rPr>
        <w:t>－</w:t>
      </w:r>
      <w:r>
        <w:rPr>
          <w:rFonts w:hint="default" w:ascii="Times New Roman" w:hAnsi="Times New Roman" w:eastAsia="仿宋_GB2312" w:cs="Times New Roman"/>
          <w:color w:val="auto"/>
          <w:sz w:val="28"/>
          <w:szCs w:val="28"/>
        </w:rPr>
        <w:t>7%、减施分蘖肥一次作业的情况下，水稻平均产量达637.0</w:t>
      </w:r>
      <w:r>
        <w:rPr>
          <w:rFonts w:hint="eastAsia" w:ascii="Times New Roman" w:hAnsi="Times New Roman" w:eastAsia="仿宋_GB2312" w:cs="Times New Roman"/>
          <w:color w:val="auto"/>
          <w:sz w:val="28"/>
          <w:szCs w:val="28"/>
          <w:lang w:eastAsia="zh-CN"/>
        </w:rPr>
        <w:t>千克</w:t>
      </w:r>
      <w:r>
        <w:rPr>
          <w:rFonts w:hint="default" w:ascii="Times New Roman" w:hAnsi="Times New Roman" w:eastAsia="仿宋_GB2312" w:cs="Times New Roman"/>
          <w:color w:val="auto"/>
          <w:sz w:val="28"/>
          <w:szCs w:val="28"/>
        </w:rPr>
        <w:t>/亩，较对照增产16.4%，节本增效显著。</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2021年11月9日，庐江县白湖农场技术示范区（300亩）经专家现场测产验收，该技术在减肥10%、减少2次施肥作业的情况下，水稻平均产量达975.8</w:t>
      </w:r>
      <w:r>
        <w:rPr>
          <w:rFonts w:hint="eastAsia" w:ascii="Times New Roman" w:hAnsi="Times New Roman" w:eastAsia="仿宋_GB2312" w:cs="Times New Roman"/>
          <w:color w:val="auto"/>
          <w:sz w:val="28"/>
          <w:szCs w:val="28"/>
          <w:lang w:eastAsia="zh-CN"/>
        </w:rPr>
        <w:t>千克</w:t>
      </w:r>
      <w:r>
        <w:rPr>
          <w:rFonts w:hint="default" w:ascii="Times New Roman" w:hAnsi="Times New Roman" w:eastAsia="仿宋_GB2312" w:cs="Times New Roman"/>
          <w:color w:val="auto"/>
          <w:sz w:val="28"/>
          <w:szCs w:val="28"/>
        </w:rPr>
        <w:t>/亩，生产效率提高15%以上，节本增效显著。</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庐江县王士照粮食种植家庭农场于2022年和2023年应用本成果技术，面积分别为593亩和811亩，平均亩产分别为823.7</w:t>
      </w:r>
      <w:r>
        <w:rPr>
          <w:rFonts w:hint="eastAsia" w:ascii="Times New Roman" w:hAnsi="Times New Roman" w:eastAsia="仿宋_GB2312" w:cs="Times New Roman"/>
          <w:color w:val="auto"/>
          <w:sz w:val="28"/>
          <w:szCs w:val="28"/>
          <w:lang w:eastAsia="zh-CN"/>
        </w:rPr>
        <w:t>千克</w:t>
      </w:r>
      <w:r>
        <w:rPr>
          <w:rFonts w:hint="default" w:ascii="Times New Roman" w:hAnsi="Times New Roman" w:eastAsia="仿宋_GB2312" w:cs="Times New Roman"/>
          <w:color w:val="auto"/>
          <w:sz w:val="28"/>
          <w:szCs w:val="28"/>
        </w:rPr>
        <w:t>和851.2</w:t>
      </w:r>
      <w:r>
        <w:rPr>
          <w:rFonts w:hint="eastAsia" w:ascii="Times New Roman" w:hAnsi="Times New Roman" w:eastAsia="仿宋_GB2312" w:cs="Times New Roman"/>
          <w:color w:val="auto"/>
          <w:sz w:val="28"/>
          <w:szCs w:val="28"/>
          <w:lang w:eastAsia="zh-CN"/>
        </w:rPr>
        <w:t>千克</w:t>
      </w:r>
      <w:r>
        <w:rPr>
          <w:rFonts w:hint="default" w:ascii="Times New Roman" w:hAnsi="Times New Roman" w:eastAsia="仿宋_GB2312" w:cs="Times New Roman"/>
          <w:color w:val="auto"/>
          <w:sz w:val="28"/>
          <w:szCs w:val="28"/>
        </w:rPr>
        <w:t>，较常规栽培技术每亩分别增产42.6</w:t>
      </w:r>
      <w:r>
        <w:rPr>
          <w:rFonts w:hint="eastAsia" w:ascii="Times New Roman" w:hAnsi="Times New Roman" w:eastAsia="仿宋_GB2312" w:cs="Times New Roman"/>
          <w:color w:val="auto"/>
          <w:sz w:val="28"/>
          <w:szCs w:val="28"/>
          <w:lang w:eastAsia="zh-CN"/>
        </w:rPr>
        <w:t>千克</w:t>
      </w:r>
      <w:r>
        <w:rPr>
          <w:rFonts w:hint="default" w:ascii="Times New Roman" w:hAnsi="Times New Roman" w:eastAsia="仿宋_GB2312" w:cs="Times New Roman"/>
          <w:color w:val="auto"/>
          <w:sz w:val="28"/>
          <w:szCs w:val="28"/>
        </w:rPr>
        <w:t>和49.5</w:t>
      </w:r>
      <w:r>
        <w:rPr>
          <w:rFonts w:hint="eastAsia" w:ascii="Times New Roman" w:hAnsi="Times New Roman" w:eastAsia="仿宋_GB2312" w:cs="Times New Roman"/>
          <w:color w:val="auto"/>
          <w:sz w:val="28"/>
          <w:szCs w:val="28"/>
          <w:lang w:eastAsia="zh-CN"/>
        </w:rPr>
        <w:t>千克</w:t>
      </w:r>
      <w:r>
        <w:rPr>
          <w:rFonts w:hint="default" w:ascii="Times New Roman" w:hAnsi="Times New Roman" w:eastAsia="仿宋_GB2312" w:cs="Times New Roman"/>
          <w:color w:val="auto"/>
          <w:sz w:val="28"/>
          <w:szCs w:val="28"/>
        </w:rPr>
        <w:t>，每亩节本增效分别为145.6元和163.8元，节本增效显著。</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天长市刘延家庭农场于2021年和2022年应用本成果技术，面积分别为1100亩和810亩，平均亩产分别为795.4</w:t>
      </w:r>
      <w:r>
        <w:rPr>
          <w:rFonts w:hint="eastAsia" w:ascii="Times New Roman" w:hAnsi="Times New Roman" w:eastAsia="仿宋_GB2312" w:cs="Times New Roman"/>
          <w:color w:val="auto"/>
          <w:sz w:val="28"/>
          <w:szCs w:val="28"/>
          <w:lang w:eastAsia="zh-CN"/>
        </w:rPr>
        <w:t>千克</w:t>
      </w:r>
      <w:r>
        <w:rPr>
          <w:rFonts w:hint="default" w:ascii="Times New Roman" w:hAnsi="Times New Roman" w:eastAsia="仿宋_GB2312" w:cs="Times New Roman"/>
          <w:color w:val="auto"/>
          <w:sz w:val="28"/>
          <w:szCs w:val="28"/>
        </w:rPr>
        <w:t>和835.2</w:t>
      </w:r>
      <w:r>
        <w:rPr>
          <w:rFonts w:hint="eastAsia" w:ascii="Times New Roman" w:hAnsi="Times New Roman" w:eastAsia="仿宋_GB2312" w:cs="Times New Roman"/>
          <w:color w:val="auto"/>
          <w:sz w:val="28"/>
          <w:szCs w:val="28"/>
          <w:lang w:eastAsia="zh-CN"/>
        </w:rPr>
        <w:t>千克</w:t>
      </w:r>
      <w:r>
        <w:rPr>
          <w:rFonts w:hint="default" w:ascii="Times New Roman" w:hAnsi="Times New Roman" w:eastAsia="仿宋_GB2312" w:cs="Times New Roman"/>
          <w:color w:val="auto"/>
          <w:sz w:val="28"/>
          <w:szCs w:val="28"/>
        </w:rPr>
        <w:t>，较常规栽培技术每亩分别增产39.6</w:t>
      </w:r>
      <w:r>
        <w:rPr>
          <w:rFonts w:hint="eastAsia" w:ascii="Times New Roman" w:hAnsi="Times New Roman" w:eastAsia="仿宋_GB2312" w:cs="Times New Roman"/>
          <w:color w:val="auto"/>
          <w:sz w:val="28"/>
          <w:szCs w:val="28"/>
          <w:lang w:eastAsia="zh-CN"/>
        </w:rPr>
        <w:t>千克</w:t>
      </w:r>
      <w:r>
        <w:rPr>
          <w:rFonts w:hint="default" w:ascii="Times New Roman" w:hAnsi="Times New Roman" w:eastAsia="仿宋_GB2312" w:cs="Times New Roman"/>
          <w:color w:val="auto"/>
          <w:sz w:val="28"/>
          <w:szCs w:val="28"/>
        </w:rPr>
        <w:t>和47.2</w:t>
      </w:r>
      <w:r>
        <w:rPr>
          <w:rFonts w:hint="eastAsia" w:ascii="Times New Roman" w:hAnsi="Times New Roman" w:eastAsia="仿宋_GB2312" w:cs="Times New Roman"/>
          <w:color w:val="auto"/>
          <w:sz w:val="28"/>
          <w:szCs w:val="28"/>
          <w:lang w:eastAsia="zh-CN"/>
        </w:rPr>
        <w:t>千克</w:t>
      </w:r>
      <w:r>
        <w:rPr>
          <w:rFonts w:hint="default" w:ascii="Times New Roman" w:hAnsi="Times New Roman" w:eastAsia="仿宋_GB2312" w:cs="Times New Roman"/>
          <w:color w:val="auto"/>
          <w:sz w:val="28"/>
          <w:szCs w:val="28"/>
        </w:rPr>
        <w:t>，每亩节本增效分别为135.8元和157.4元。成果技术的应用有效解决了农场水稻生产难题，节本增效显著。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2" w:firstLineChars="200"/>
        <w:jc w:val="both"/>
        <w:textAlignment w:val="auto"/>
        <w:rPr>
          <w:rFonts w:hint="default" w:ascii="Times New Roman" w:hAnsi="Times New Roman" w:eastAsia="楷体" w:cs="Times New Roman"/>
          <w:b/>
          <w:bCs/>
          <w:color w:val="auto"/>
          <w:kern w:val="2"/>
          <w:sz w:val="32"/>
          <w:szCs w:val="32"/>
          <w:lang w:val="en-US" w:eastAsia="zh-CN" w:bidi="ar-SA"/>
        </w:rPr>
      </w:pPr>
      <w:r>
        <w:rPr>
          <w:rFonts w:hint="eastAsia" w:ascii="Times New Roman" w:hAnsi="Times New Roman" w:eastAsia="楷体" w:cs="Times New Roman"/>
          <w:b/>
          <w:bCs/>
          <w:color w:val="auto"/>
          <w:kern w:val="2"/>
          <w:sz w:val="32"/>
          <w:szCs w:val="32"/>
          <w:lang w:val="en-US" w:eastAsia="zh-CN" w:bidi="ar-SA"/>
        </w:rPr>
        <w:t>（四）</w:t>
      </w:r>
      <w:r>
        <w:rPr>
          <w:rFonts w:hint="default" w:ascii="Times New Roman" w:hAnsi="Times New Roman" w:eastAsia="楷体" w:cs="Times New Roman"/>
          <w:b/>
          <w:bCs/>
          <w:color w:val="auto"/>
          <w:kern w:val="2"/>
          <w:sz w:val="32"/>
          <w:szCs w:val="32"/>
          <w:lang w:val="en-US" w:eastAsia="zh-CN" w:bidi="ar-SA"/>
        </w:rPr>
        <w:t>入选和获奖情况</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1.主持的“水稻资源高效利用与丰产优质协同栽培关键技术创新与应用”项目获2023年度安徽省科学技术进步奖二等奖。</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2.以主要完成单位参与的“水稻机插秧同步侧深施肥技术集成与示范推广”项目获2016-2018年度全国农牧渔业丰收奖农机技术推广成果奖一等奖。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二、技术要点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2" w:firstLineChars="200"/>
        <w:jc w:val="both"/>
        <w:textAlignment w:val="auto"/>
        <w:rPr>
          <w:rFonts w:hint="default" w:ascii="Times New Roman" w:hAnsi="Times New Roman" w:eastAsia="楷体" w:cs="Times New Roman"/>
          <w:b/>
          <w:bCs/>
          <w:color w:val="auto"/>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（一）常规肥料底肥机械深施</w:t>
      </w:r>
    </w:p>
    <w:p>
      <w:pPr>
        <w:keepNext w:val="0"/>
        <w:keepLines w:val="0"/>
        <w:pageBreakBefore w:val="0"/>
        <w:widowControl w:val="0"/>
        <w:kinsoku/>
        <w:wordWrap/>
        <w:overflowPunct/>
        <w:topLinePunct w:val="0"/>
        <w:autoSpaceDE/>
        <w:autoSpaceDN/>
        <w:bidi w:val="0"/>
        <w:adjustRightInd/>
        <w:snapToGrid/>
        <w:spacing w:line="500" w:lineRule="exact"/>
        <w:ind w:left="0" w:firstLine="562"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rPr>
        <w:t>1.肥料类型</w:t>
      </w:r>
      <w:r>
        <w:rPr>
          <w:rFonts w:hint="eastAsia"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color w:val="auto"/>
          <w:sz w:val="28"/>
          <w:szCs w:val="28"/>
          <w:lang w:eastAsia="zh-CN"/>
        </w:rPr>
        <w:t>选用市场上常规肥料，肥料的营养元素及配比满足水稻栽培需要，氮磷钾比例协调。</w:t>
      </w:r>
    </w:p>
    <w:p>
      <w:pPr>
        <w:keepNext w:val="0"/>
        <w:keepLines w:val="0"/>
        <w:pageBreakBefore w:val="0"/>
        <w:widowControl w:val="0"/>
        <w:kinsoku/>
        <w:wordWrap/>
        <w:overflowPunct/>
        <w:topLinePunct w:val="0"/>
        <w:autoSpaceDE/>
        <w:autoSpaceDN/>
        <w:bidi w:val="0"/>
        <w:adjustRightInd/>
        <w:snapToGrid/>
        <w:spacing w:line="500" w:lineRule="exact"/>
        <w:ind w:left="0" w:firstLine="562"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rPr>
        <w:t>2.深施肥料机械性能要求</w:t>
      </w:r>
      <w:r>
        <w:rPr>
          <w:rFonts w:hint="eastAsia"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color w:val="auto"/>
          <w:sz w:val="28"/>
          <w:szCs w:val="28"/>
          <w:lang w:eastAsia="zh-CN"/>
        </w:rPr>
        <w:t>采用边耕翻边施肥方式，施肥深度10</w:t>
      </w:r>
      <w:r>
        <w:rPr>
          <w:rFonts w:hint="default" w:ascii="Arial" w:hAnsi="Arial" w:eastAsia="仿宋_GB2312" w:cs="Arial"/>
          <w:color w:val="auto"/>
          <w:sz w:val="28"/>
          <w:szCs w:val="28"/>
          <w:lang w:eastAsia="zh-CN"/>
        </w:rPr>
        <w:t>－</w:t>
      </w:r>
      <w:r>
        <w:rPr>
          <w:rFonts w:hint="default" w:ascii="Times New Roman" w:hAnsi="Times New Roman" w:eastAsia="仿宋_GB2312" w:cs="Times New Roman"/>
          <w:color w:val="auto"/>
          <w:sz w:val="28"/>
          <w:szCs w:val="28"/>
          <w:lang w:eastAsia="zh-CN"/>
        </w:rPr>
        <w:t>15厘米，肥带宽度3</w:t>
      </w:r>
      <w:r>
        <w:rPr>
          <w:rFonts w:hint="default" w:ascii="Arial" w:hAnsi="Arial" w:eastAsia="仿宋_GB2312" w:cs="Arial"/>
          <w:color w:val="auto"/>
          <w:sz w:val="28"/>
          <w:szCs w:val="28"/>
          <w:lang w:eastAsia="zh-CN"/>
        </w:rPr>
        <w:t>－</w:t>
      </w:r>
      <w:r>
        <w:rPr>
          <w:rFonts w:hint="default" w:ascii="Times New Roman" w:hAnsi="Times New Roman" w:eastAsia="仿宋_GB2312" w:cs="Times New Roman"/>
          <w:color w:val="auto"/>
          <w:sz w:val="28"/>
          <w:szCs w:val="28"/>
          <w:lang w:eastAsia="zh-CN"/>
        </w:rPr>
        <w:t>5厘米，施肥断条率低于3%，各行施肥量一致性变异系数低于10%，肥料的土壤覆盖率为100%，施肥位置准确率大于85%，机具使用可靠性系数大于90%。</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后期看苗诊断精准追肥，追肥机行间通过性能良好，具备开沟、排肥、覆土和镇压等多道工序为一体功能，伤根、伤苗和倒伏率低于3%。追肥深度6</w:t>
      </w:r>
      <w:r>
        <w:rPr>
          <w:rFonts w:hint="default" w:ascii="Arial" w:hAnsi="Arial" w:eastAsia="仿宋_GB2312" w:cs="Arial"/>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10厘米，肥带宽度3</w:t>
      </w:r>
      <w:r>
        <w:rPr>
          <w:rFonts w:hint="default" w:ascii="Arial" w:hAnsi="Arial" w:eastAsia="仿宋_GB2312" w:cs="Arial"/>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5厘米，肥料的土壤覆盖率为100%</w:t>
      </w:r>
      <w:r>
        <w:rPr>
          <w:rFonts w:hint="eastAsia" w:ascii="Times New Roman" w:hAnsi="Times New Roman" w:eastAsia="仿宋_GB2312" w:cs="Times New Roman"/>
          <w:color w:val="auto"/>
          <w:kern w:val="2"/>
          <w:sz w:val="28"/>
          <w:szCs w:val="28"/>
          <w:lang w:val="en-US" w:eastAsia="zh-CN" w:bidi="ar-SA"/>
        </w:rPr>
        <w:t>（图1）</w:t>
      </w:r>
      <w:r>
        <w:rPr>
          <w:rFonts w:hint="default" w:ascii="Times New Roman" w:hAnsi="Times New Roman" w:eastAsia="仿宋_GB2312" w:cs="Times New Roman"/>
          <w:color w:val="auto"/>
          <w:kern w:val="2"/>
          <w:sz w:val="28"/>
          <w:szCs w:val="28"/>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2" w:firstLineChars="200"/>
        <w:jc w:val="both"/>
        <w:textAlignment w:val="auto"/>
        <w:rPr>
          <w:rFonts w:hint="default" w:ascii="Times New Roman" w:hAnsi="Times New Roman" w:eastAsia="楷体" w:cs="Times New Roman"/>
          <w:b/>
          <w:bCs/>
          <w:color w:val="auto"/>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（二）水稻机插侧深施肥</w:t>
      </w:r>
    </w:p>
    <w:p>
      <w:pPr>
        <w:keepNext w:val="0"/>
        <w:keepLines w:val="0"/>
        <w:pageBreakBefore w:val="0"/>
        <w:widowControl w:val="0"/>
        <w:kinsoku/>
        <w:wordWrap/>
        <w:overflowPunct/>
        <w:topLinePunct w:val="0"/>
        <w:autoSpaceDE/>
        <w:autoSpaceDN/>
        <w:bidi w:val="0"/>
        <w:adjustRightInd/>
        <w:snapToGrid/>
        <w:spacing w:line="500" w:lineRule="exact"/>
        <w:ind w:left="0" w:firstLine="562"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rPr>
        <w:t>1.精选适宜肥料</w:t>
      </w:r>
      <w:r>
        <w:rPr>
          <w:rFonts w:hint="eastAsia"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color w:val="auto"/>
          <w:sz w:val="28"/>
          <w:szCs w:val="28"/>
          <w:lang w:eastAsia="zh-CN"/>
        </w:rPr>
        <w:t>采用专用控释肥，具体要求如下。</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总养分：肥料</w:t>
      </w:r>
      <w:bookmarkStart w:id="1" w:name="OLE_LINK1"/>
      <w:r>
        <w:rPr>
          <w:rFonts w:hint="default" w:ascii="Times New Roman" w:hAnsi="Times New Roman" w:eastAsia="仿宋_GB2312" w:cs="Times New Roman"/>
          <w:color w:val="auto"/>
          <w:kern w:val="2"/>
          <w:sz w:val="28"/>
          <w:szCs w:val="28"/>
          <w:lang w:val="en-US" w:eastAsia="zh-CN" w:bidi="ar-SA"/>
        </w:rPr>
        <w:t>的营养元素及配比满足水稻栽培需要，氮磷钾比例协调</w:t>
      </w:r>
      <w:bookmarkEnd w:id="1"/>
      <w:r>
        <w:rPr>
          <w:rFonts w:hint="default" w:ascii="Times New Roman" w:hAnsi="Times New Roman" w:eastAsia="仿宋_GB2312" w:cs="Times New Roman"/>
          <w:color w:val="auto"/>
          <w:kern w:val="2"/>
          <w:sz w:val="28"/>
          <w:szCs w:val="28"/>
          <w:lang w:val="en-US" w:eastAsia="zh-CN" w:bidi="ar-SA"/>
        </w:rPr>
        <w:t>，且含量不低于30%。</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物理性能：肥料的物理性能符合机械深施的要求，形状呈球形，质地均一；直径大小在2</w:t>
      </w:r>
      <w:r>
        <w:rPr>
          <w:rFonts w:hint="default" w:ascii="Arial" w:hAnsi="Arial" w:eastAsia="仿宋_GB2312" w:cs="Arial"/>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5毫米范围内，大小一致；不吸湿（短期内）、不粘结、泡沫少；抗压30</w:t>
      </w:r>
      <w:r>
        <w:rPr>
          <w:rFonts w:hint="default" w:ascii="Arial" w:hAnsi="Arial" w:eastAsia="仿宋_GB2312" w:cs="Arial"/>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40 PSI，用手挤压，不宜压碎。</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供肥特性：可根据水稻需肥规律及不同栽培目标下的供肥特点，一次基施满足大田生育需求的长效、控释肥料（含保持性肥料），简化施肥，力争一次底施或机插同步一次）侧深施。</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含水量：水分的质量分数应低于25%。</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有害元素：专用控释肥中的汞、砷和镉含量低于5毫克每千克，铅和铬含量低于25毫克每千克。</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养分释放率：明确所采用得养分释放率试验方法为连续浸提法或间歇浸提法，应包括初期养分释放率（≤15%）、累积养分释放率（≥80%）和养分释放期。</w:t>
      </w:r>
    </w:p>
    <w:p>
      <w:pPr>
        <w:keepNext w:val="0"/>
        <w:keepLines w:val="0"/>
        <w:pageBreakBefore w:val="0"/>
        <w:widowControl w:val="0"/>
        <w:kinsoku/>
        <w:wordWrap/>
        <w:overflowPunct/>
        <w:topLinePunct w:val="0"/>
        <w:autoSpaceDE/>
        <w:autoSpaceDN/>
        <w:bidi w:val="0"/>
        <w:adjustRightInd/>
        <w:snapToGrid/>
        <w:spacing w:line="500" w:lineRule="exact"/>
        <w:ind w:left="0" w:firstLine="562"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rPr>
        <w:t>2.水稻机械深施配套装置</w:t>
      </w:r>
      <w:r>
        <w:rPr>
          <w:rFonts w:hint="eastAsia"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color w:val="auto"/>
          <w:sz w:val="28"/>
          <w:szCs w:val="28"/>
          <w:lang w:eastAsia="zh-CN"/>
        </w:rPr>
        <w:t>机插同步侧深施肥机是同步精量施肥机与高速插秧机的有效结合，在机插秧的同时，将肥料定量、精准推送到秧苗侧深5厘米左右，并有刮板覆盖于泥浆中。而一次性基肥机施控释肥技术则是选择合适的精量施肥机，在移栽前将专用的控释肥均匀深施到大田中。水稻深施机械配套装置要求施肥量可调，施肥作业可调（单行或者多行同时施用），且不宜堵肥</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图2</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firstLine="562" w:firstLineChars="200"/>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3.肥料施用原则与方式</w:t>
      </w:r>
      <w:r>
        <w:rPr>
          <w:rFonts w:hint="eastAsia" w:ascii="Times New Roman" w:hAnsi="Times New Roman" w:eastAsia="仿宋_GB2312" w:cs="Times New Roman"/>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施肥原则：水稻</w:t>
      </w:r>
      <w:bookmarkStart w:id="2" w:name="OLE_LINK2"/>
      <w:r>
        <w:rPr>
          <w:rFonts w:hint="default" w:ascii="Times New Roman" w:hAnsi="Times New Roman" w:eastAsia="仿宋_GB2312" w:cs="Times New Roman"/>
          <w:color w:val="auto"/>
          <w:kern w:val="2"/>
          <w:sz w:val="28"/>
          <w:szCs w:val="28"/>
          <w:lang w:val="en-US" w:eastAsia="zh-CN" w:bidi="ar-SA"/>
        </w:rPr>
        <w:t>机插同步侧深施肥</w:t>
      </w:r>
      <w:bookmarkEnd w:id="2"/>
      <w:r>
        <w:rPr>
          <w:rFonts w:hint="default" w:ascii="Times New Roman" w:hAnsi="Times New Roman" w:eastAsia="仿宋_GB2312" w:cs="Times New Roman"/>
          <w:color w:val="auto"/>
          <w:kern w:val="2"/>
          <w:sz w:val="28"/>
          <w:szCs w:val="28"/>
          <w:lang w:val="en-US" w:eastAsia="zh-CN" w:bidi="ar-SA"/>
        </w:rPr>
        <w:t>相比于常规施肥能够提高肥料利用率，根据当地土壤肥力、施肥水平等实际情况适当减少施肥用量。一般水稻生产肥料（N）利用率大约33%</w:t>
      </w:r>
      <w:r>
        <w:rPr>
          <w:rFonts w:hint="default" w:ascii="Arial" w:hAnsi="Arial" w:eastAsia="仿宋_GB2312" w:cs="Arial"/>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38%；高产高效施肥（穗肥比例30%以上且按照叶龄模式进行的施肥）可达40%</w:t>
      </w:r>
      <w:r>
        <w:rPr>
          <w:rFonts w:hint="default" w:ascii="Arial" w:hAnsi="Arial" w:eastAsia="仿宋_GB2312" w:cs="Arial"/>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42%；采用水稻机械减量简化深施的肥料利用率更高可达45%或以上。以N肥为例，一般情况下，水稻机械减量简化深施的氮肥投入量可比常规施肥减少10%</w:t>
      </w:r>
      <w:r>
        <w:rPr>
          <w:rFonts w:hint="default" w:ascii="Arial" w:hAnsi="Arial" w:eastAsia="仿宋_GB2312" w:cs="Arial"/>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20%且对产量无显著影响，基于长效控释的机插同步侧深施肥技术目标产量与需氮量如表1所示。</w:t>
      </w:r>
    </w:p>
    <w:p>
      <w:pPr>
        <w:keepNext w:val="0"/>
        <w:keepLines w:val="0"/>
        <w:pageBreakBefore w:val="0"/>
        <w:widowControl w:val="0"/>
        <w:kinsoku/>
        <w:wordWrap/>
        <w:overflowPunct/>
        <w:topLinePunct w:val="0"/>
        <w:autoSpaceDE/>
        <w:autoSpaceDN/>
        <w:bidi w:val="0"/>
        <w:adjustRightInd/>
        <w:snapToGrid/>
        <w:spacing w:line="520" w:lineRule="exact"/>
        <w:ind w:left="0" w:firstLine="481" w:firstLineChars="20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表1 目标产量的推荐需氮量</w:t>
      </w:r>
    </w:p>
    <w:tbl>
      <w:tblPr>
        <w:tblStyle w:val="13"/>
        <w:tblW w:w="6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Merge w:val="restart"/>
            <w:tcBorders>
              <w:tl2br w:val="nil"/>
              <w:tr2bl w:val="nil"/>
            </w:tcBorders>
          </w:tcPr>
          <w:p>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目标产量（kg/667m</w:t>
            </w:r>
            <w:r>
              <w:rPr>
                <w:rFonts w:hint="default" w:ascii="Times New Roman" w:hAnsi="Times New Roman" w:eastAsia="仿宋" w:cs="Times New Roman"/>
                <w:color w:val="auto"/>
                <w:vertAlign w:val="superscript"/>
              </w:rPr>
              <w:t>2</w:t>
            </w:r>
            <w:r>
              <w:rPr>
                <w:rFonts w:hint="default" w:ascii="Times New Roman" w:hAnsi="Times New Roman" w:eastAsia="仿宋" w:cs="Times New Roman"/>
                <w:color w:val="auto"/>
              </w:rPr>
              <w:t>）</w:t>
            </w:r>
          </w:p>
        </w:tc>
        <w:tc>
          <w:tcPr>
            <w:tcW w:w="4530" w:type="dxa"/>
            <w:gridSpan w:val="2"/>
            <w:tcBorders>
              <w:tl2br w:val="nil"/>
              <w:tr2bl w:val="nil"/>
            </w:tcBorders>
          </w:tcPr>
          <w:p>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生产100 kg稻谷的需N量（kg）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Merge w:val="continue"/>
          </w:tcPr>
          <w:p>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jc w:val="center"/>
              <w:textAlignment w:val="auto"/>
              <w:rPr>
                <w:rFonts w:hint="default" w:ascii="Times New Roman" w:hAnsi="Times New Roman" w:eastAsia="仿宋" w:cs="Times New Roman"/>
                <w:color w:val="auto"/>
              </w:rPr>
            </w:pPr>
          </w:p>
        </w:tc>
        <w:tc>
          <w:tcPr>
            <w:tcW w:w="2265" w:type="dxa"/>
          </w:tcPr>
          <w:p>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籼稻</w:t>
            </w:r>
          </w:p>
        </w:tc>
        <w:tc>
          <w:tcPr>
            <w:tcW w:w="2265" w:type="dxa"/>
          </w:tcPr>
          <w:p>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粳稻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500</w:t>
            </w:r>
          </w:p>
        </w:tc>
        <w:tc>
          <w:tcPr>
            <w:tcW w:w="226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1.45</w:t>
            </w:r>
          </w:p>
        </w:tc>
        <w:tc>
          <w:tcPr>
            <w:tcW w:w="226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600</w:t>
            </w:r>
          </w:p>
        </w:tc>
        <w:tc>
          <w:tcPr>
            <w:tcW w:w="226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1.55</w:t>
            </w:r>
          </w:p>
        </w:tc>
        <w:tc>
          <w:tcPr>
            <w:tcW w:w="226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700</w:t>
            </w:r>
          </w:p>
        </w:tc>
        <w:tc>
          <w:tcPr>
            <w:tcW w:w="226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1.65</w:t>
            </w:r>
          </w:p>
        </w:tc>
        <w:tc>
          <w:tcPr>
            <w:tcW w:w="226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800</w:t>
            </w:r>
          </w:p>
        </w:tc>
        <w:tc>
          <w:tcPr>
            <w:tcW w:w="226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1.75</w:t>
            </w:r>
          </w:p>
        </w:tc>
        <w:tc>
          <w:tcPr>
            <w:tcW w:w="226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1.85</w:t>
            </w:r>
          </w:p>
        </w:tc>
      </w:tr>
    </w:tbl>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施肥方式：中籼稻（135</w:t>
      </w:r>
      <w:r>
        <w:rPr>
          <w:rFonts w:hint="default" w:ascii="Arial" w:hAnsi="Arial" w:eastAsia="仿宋_GB2312" w:cs="Arial"/>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145天）：选用控释肥料，氮、磷、钾总量较传统肥料减少15%</w:t>
      </w:r>
      <w:r>
        <w:rPr>
          <w:rFonts w:hint="default" w:ascii="Arial" w:hAnsi="Arial" w:eastAsia="仿宋_GB2312" w:cs="Arial"/>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20%左右。每亩大田施用纯氮12-14</w:t>
      </w:r>
      <w:r>
        <w:rPr>
          <w:rFonts w:hint="eastAsia" w:ascii="Times New Roman" w:hAnsi="Times New Roman" w:eastAsia="仿宋_GB2312" w:cs="Times New Roman"/>
          <w:color w:val="auto"/>
          <w:kern w:val="2"/>
          <w:sz w:val="28"/>
          <w:szCs w:val="28"/>
          <w:lang w:val="en-US" w:eastAsia="zh-CN" w:bidi="ar-SA"/>
        </w:rPr>
        <w:t>千克</w:t>
      </w:r>
      <w:r>
        <w:rPr>
          <w:rFonts w:hint="default" w:ascii="Times New Roman" w:hAnsi="Times New Roman" w:eastAsia="仿宋_GB2312" w:cs="Times New Roman"/>
          <w:color w:val="auto"/>
          <w:kern w:val="2"/>
          <w:sz w:val="28"/>
          <w:szCs w:val="28"/>
          <w:lang w:val="en-US" w:eastAsia="zh-CN" w:bidi="ar-SA"/>
        </w:rPr>
        <w:t>，磷（P</w:t>
      </w:r>
      <w:r>
        <w:rPr>
          <w:rFonts w:hint="default" w:ascii="Times New Roman" w:hAnsi="Times New Roman" w:eastAsia="仿宋_GB2312" w:cs="Times New Roman"/>
          <w:color w:val="auto"/>
          <w:kern w:val="2"/>
          <w:sz w:val="28"/>
          <w:szCs w:val="28"/>
          <w:vertAlign w:val="subscript"/>
          <w:lang w:val="en-US" w:eastAsia="zh-CN" w:bidi="ar-SA"/>
        </w:rPr>
        <w:t>2</w:t>
      </w:r>
      <w:r>
        <w:rPr>
          <w:rFonts w:hint="default" w:ascii="Times New Roman" w:hAnsi="Times New Roman" w:eastAsia="仿宋_GB2312" w:cs="Times New Roman"/>
          <w:color w:val="auto"/>
          <w:kern w:val="2"/>
          <w:sz w:val="28"/>
          <w:szCs w:val="28"/>
          <w:lang w:val="en-US" w:eastAsia="zh-CN" w:bidi="ar-SA"/>
        </w:rPr>
        <w:t>O</w:t>
      </w:r>
      <w:r>
        <w:rPr>
          <w:rFonts w:hint="default" w:ascii="Times New Roman" w:hAnsi="Times New Roman" w:eastAsia="仿宋_GB2312" w:cs="Times New Roman"/>
          <w:color w:val="auto"/>
          <w:kern w:val="2"/>
          <w:sz w:val="28"/>
          <w:szCs w:val="28"/>
          <w:vertAlign w:val="subscript"/>
          <w:lang w:val="en-US" w:eastAsia="zh-CN" w:bidi="ar-SA"/>
        </w:rPr>
        <w:t>5</w:t>
      </w:r>
      <w:r>
        <w:rPr>
          <w:rFonts w:hint="default" w:ascii="Times New Roman" w:hAnsi="Times New Roman" w:eastAsia="仿宋_GB2312" w:cs="Times New Roman"/>
          <w:color w:val="auto"/>
          <w:kern w:val="2"/>
          <w:sz w:val="28"/>
          <w:szCs w:val="28"/>
          <w:lang w:val="en-US" w:eastAsia="zh-CN" w:bidi="ar-SA"/>
        </w:rPr>
        <w:t>）5.0</w:t>
      </w:r>
      <w:r>
        <w:rPr>
          <w:rFonts w:hint="default" w:ascii="Arial" w:hAnsi="Arial" w:eastAsia="仿宋_GB2312" w:cs="Arial"/>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7.0</w:t>
      </w:r>
      <w:r>
        <w:rPr>
          <w:rFonts w:hint="eastAsia" w:ascii="Times New Roman" w:hAnsi="Times New Roman" w:eastAsia="仿宋_GB2312" w:cs="Times New Roman"/>
          <w:color w:val="auto"/>
          <w:kern w:val="2"/>
          <w:sz w:val="28"/>
          <w:szCs w:val="28"/>
          <w:lang w:val="en-US" w:eastAsia="zh-CN" w:bidi="ar-SA"/>
        </w:rPr>
        <w:t>千克</w:t>
      </w:r>
      <w:r>
        <w:rPr>
          <w:rFonts w:hint="default" w:ascii="Times New Roman" w:hAnsi="Times New Roman" w:eastAsia="仿宋_GB2312" w:cs="Times New Roman"/>
          <w:color w:val="auto"/>
          <w:kern w:val="2"/>
          <w:sz w:val="28"/>
          <w:szCs w:val="28"/>
          <w:lang w:val="en-US" w:eastAsia="zh-CN" w:bidi="ar-SA"/>
        </w:rPr>
        <w:t>，钾（K</w:t>
      </w:r>
      <w:r>
        <w:rPr>
          <w:rFonts w:hint="default" w:ascii="Times New Roman" w:hAnsi="Times New Roman" w:eastAsia="仿宋_GB2312" w:cs="Times New Roman"/>
          <w:color w:val="auto"/>
          <w:kern w:val="2"/>
          <w:sz w:val="28"/>
          <w:szCs w:val="28"/>
          <w:vertAlign w:val="subscript"/>
          <w:lang w:val="en-US" w:eastAsia="zh-CN" w:bidi="ar-SA"/>
        </w:rPr>
        <w:t>2</w:t>
      </w:r>
      <w:r>
        <w:rPr>
          <w:rFonts w:hint="default" w:ascii="Times New Roman" w:hAnsi="Times New Roman" w:eastAsia="仿宋_GB2312" w:cs="Times New Roman"/>
          <w:color w:val="auto"/>
          <w:kern w:val="2"/>
          <w:sz w:val="28"/>
          <w:szCs w:val="28"/>
          <w:lang w:val="en-US" w:eastAsia="zh-CN" w:bidi="ar-SA"/>
        </w:rPr>
        <w:t>O）8.5</w:t>
      </w:r>
      <w:r>
        <w:rPr>
          <w:rFonts w:hint="default" w:ascii="Arial" w:hAnsi="Arial" w:eastAsia="仿宋_GB2312" w:cs="Arial"/>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10.0</w:t>
      </w:r>
      <w:r>
        <w:rPr>
          <w:rFonts w:hint="eastAsia" w:ascii="Times New Roman" w:hAnsi="Times New Roman" w:eastAsia="仿宋_GB2312" w:cs="Times New Roman"/>
          <w:color w:val="auto"/>
          <w:kern w:val="2"/>
          <w:sz w:val="28"/>
          <w:szCs w:val="28"/>
          <w:lang w:val="en-US" w:eastAsia="zh-CN" w:bidi="ar-SA"/>
        </w:rPr>
        <w:t>千克</w:t>
      </w:r>
      <w:r>
        <w:rPr>
          <w:rFonts w:hint="default" w:ascii="Times New Roman" w:hAnsi="Times New Roman" w:eastAsia="仿宋_GB2312" w:cs="Times New Roman"/>
          <w:color w:val="auto"/>
          <w:kern w:val="2"/>
          <w:sz w:val="28"/>
          <w:szCs w:val="28"/>
          <w:lang w:val="en-US" w:eastAsia="zh-CN" w:bidi="ar-SA"/>
        </w:rPr>
        <w:t>。采用水稻机插同步侧深施肥或者一次性基肥机施控释肥方式，选用的控释肥短控N（相当于分蘖肥）占总用量的30%左右，长控N（对应传统穗肥）比例约为总氮肥用量20%左右，长控K肥用量约为总量的40%左右。</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中晚粳稻</w:t>
      </w:r>
      <w:r>
        <w:rPr>
          <w:rFonts w:hint="default" w:ascii="Times New Roman" w:hAnsi="Times New Roman" w:eastAsia="仿宋_GB2312" w:cs="Times New Roman"/>
          <w:color w:val="auto"/>
          <w:kern w:val="2"/>
          <w:sz w:val="28"/>
          <w:szCs w:val="28"/>
          <w:lang w:val="en" w:eastAsia="zh-CN" w:bidi="ar-SA"/>
        </w:rPr>
        <w:t>/</w:t>
      </w:r>
      <w:r>
        <w:rPr>
          <w:rFonts w:hint="default" w:ascii="Times New Roman" w:hAnsi="Times New Roman" w:eastAsia="仿宋_GB2312" w:cs="Times New Roman"/>
          <w:color w:val="auto"/>
          <w:kern w:val="2"/>
          <w:sz w:val="28"/>
          <w:szCs w:val="28"/>
          <w:lang w:val="en-US" w:eastAsia="zh-CN" w:bidi="ar-SA"/>
        </w:rPr>
        <w:t>糯稻（145</w:t>
      </w:r>
      <w:r>
        <w:rPr>
          <w:rFonts w:hint="default" w:ascii="Arial" w:hAnsi="Arial" w:eastAsia="仿宋_GB2312" w:cs="Arial"/>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155天）：选用控释肥料，氮、磷、钾总量较传统肥料减少15%左右。每亩大田施用纯氮14</w:t>
      </w:r>
      <w:r>
        <w:rPr>
          <w:rFonts w:hint="default" w:ascii="Arial" w:hAnsi="Arial" w:eastAsia="仿宋_GB2312" w:cs="Arial"/>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17</w:t>
      </w:r>
      <w:r>
        <w:rPr>
          <w:rFonts w:hint="eastAsia" w:ascii="Times New Roman" w:hAnsi="Times New Roman" w:eastAsia="仿宋_GB2312" w:cs="Times New Roman"/>
          <w:color w:val="auto"/>
          <w:kern w:val="2"/>
          <w:sz w:val="28"/>
          <w:szCs w:val="28"/>
          <w:lang w:val="en-US" w:eastAsia="zh-CN" w:bidi="ar-SA"/>
        </w:rPr>
        <w:t>千克</w:t>
      </w:r>
      <w:r>
        <w:rPr>
          <w:rFonts w:hint="default" w:ascii="Times New Roman" w:hAnsi="Times New Roman" w:eastAsia="仿宋_GB2312" w:cs="Times New Roman"/>
          <w:color w:val="auto"/>
          <w:kern w:val="2"/>
          <w:sz w:val="28"/>
          <w:szCs w:val="28"/>
          <w:lang w:val="en-US" w:eastAsia="zh-CN" w:bidi="ar-SA"/>
        </w:rPr>
        <w:t>，磷（P</w:t>
      </w:r>
      <w:r>
        <w:rPr>
          <w:rFonts w:hint="default" w:ascii="Times New Roman" w:hAnsi="Times New Roman" w:eastAsia="仿宋_GB2312" w:cs="Times New Roman"/>
          <w:color w:val="auto"/>
          <w:kern w:val="2"/>
          <w:sz w:val="28"/>
          <w:szCs w:val="28"/>
          <w:vertAlign w:val="subscript"/>
          <w:lang w:val="en-US" w:eastAsia="zh-CN" w:bidi="ar-SA"/>
        </w:rPr>
        <w:t>2</w:t>
      </w:r>
      <w:r>
        <w:rPr>
          <w:rFonts w:hint="default" w:ascii="Times New Roman" w:hAnsi="Times New Roman" w:eastAsia="仿宋_GB2312" w:cs="Times New Roman"/>
          <w:color w:val="auto"/>
          <w:kern w:val="2"/>
          <w:sz w:val="28"/>
          <w:szCs w:val="28"/>
          <w:lang w:val="en-US" w:eastAsia="zh-CN" w:bidi="ar-SA"/>
        </w:rPr>
        <w:t>O</w:t>
      </w:r>
      <w:r>
        <w:rPr>
          <w:rFonts w:hint="default" w:ascii="Times New Roman" w:hAnsi="Times New Roman" w:eastAsia="仿宋_GB2312" w:cs="Times New Roman"/>
          <w:color w:val="auto"/>
          <w:kern w:val="2"/>
          <w:sz w:val="28"/>
          <w:szCs w:val="28"/>
          <w:vertAlign w:val="subscript"/>
          <w:lang w:val="en-US" w:eastAsia="zh-CN" w:bidi="ar-SA"/>
        </w:rPr>
        <w:t>5</w:t>
      </w:r>
      <w:r>
        <w:rPr>
          <w:rFonts w:hint="default" w:ascii="Times New Roman" w:hAnsi="Times New Roman" w:eastAsia="仿宋_GB2312" w:cs="Times New Roman"/>
          <w:color w:val="auto"/>
          <w:kern w:val="2"/>
          <w:sz w:val="28"/>
          <w:szCs w:val="28"/>
          <w:lang w:val="en-US" w:eastAsia="zh-CN" w:bidi="ar-SA"/>
        </w:rPr>
        <w:t>）5.0</w:t>
      </w:r>
      <w:r>
        <w:rPr>
          <w:rFonts w:hint="default" w:ascii="Arial" w:hAnsi="Arial" w:eastAsia="仿宋_GB2312" w:cs="Arial"/>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7.0</w:t>
      </w:r>
      <w:r>
        <w:rPr>
          <w:rFonts w:hint="eastAsia" w:ascii="Times New Roman" w:hAnsi="Times New Roman" w:eastAsia="仿宋_GB2312" w:cs="Times New Roman"/>
          <w:color w:val="auto"/>
          <w:kern w:val="2"/>
          <w:sz w:val="28"/>
          <w:szCs w:val="28"/>
          <w:lang w:val="en-US" w:eastAsia="zh-CN" w:bidi="ar-SA"/>
        </w:rPr>
        <w:t>千克</w:t>
      </w:r>
      <w:r>
        <w:rPr>
          <w:rFonts w:hint="default" w:ascii="Times New Roman" w:hAnsi="Times New Roman" w:eastAsia="仿宋_GB2312" w:cs="Times New Roman"/>
          <w:color w:val="auto"/>
          <w:kern w:val="2"/>
          <w:sz w:val="28"/>
          <w:szCs w:val="28"/>
          <w:lang w:val="en-US" w:eastAsia="zh-CN" w:bidi="ar-SA"/>
        </w:rPr>
        <w:t>，钾（K</w:t>
      </w:r>
      <w:r>
        <w:rPr>
          <w:rFonts w:hint="default" w:ascii="Times New Roman" w:hAnsi="Times New Roman" w:eastAsia="仿宋_GB2312" w:cs="Times New Roman"/>
          <w:color w:val="auto"/>
          <w:kern w:val="2"/>
          <w:sz w:val="28"/>
          <w:szCs w:val="28"/>
          <w:vertAlign w:val="subscript"/>
          <w:lang w:val="en-US" w:eastAsia="zh-CN" w:bidi="ar-SA"/>
        </w:rPr>
        <w:t>2</w:t>
      </w:r>
      <w:r>
        <w:rPr>
          <w:rFonts w:hint="default" w:ascii="Times New Roman" w:hAnsi="Times New Roman" w:eastAsia="仿宋_GB2312" w:cs="Times New Roman"/>
          <w:color w:val="auto"/>
          <w:kern w:val="2"/>
          <w:sz w:val="28"/>
          <w:szCs w:val="28"/>
          <w:lang w:val="en-US" w:eastAsia="zh-CN" w:bidi="ar-SA"/>
        </w:rPr>
        <w:t>O）10.0</w:t>
      </w:r>
      <w:r>
        <w:rPr>
          <w:rFonts w:hint="default" w:ascii="Arial" w:hAnsi="Arial" w:eastAsia="仿宋_GB2312" w:cs="Arial"/>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12.0</w:t>
      </w:r>
      <w:r>
        <w:rPr>
          <w:rFonts w:hint="eastAsia" w:ascii="Times New Roman" w:hAnsi="Times New Roman" w:eastAsia="仿宋_GB2312" w:cs="Times New Roman"/>
          <w:color w:val="auto"/>
          <w:kern w:val="2"/>
          <w:sz w:val="28"/>
          <w:szCs w:val="28"/>
          <w:lang w:val="en-US" w:eastAsia="zh-CN" w:bidi="ar-SA"/>
        </w:rPr>
        <w:t>千克</w:t>
      </w:r>
      <w:r>
        <w:rPr>
          <w:rFonts w:hint="default" w:ascii="Times New Roman" w:hAnsi="Times New Roman" w:eastAsia="仿宋_GB2312" w:cs="Times New Roman"/>
          <w:color w:val="auto"/>
          <w:kern w:val="2"/>
          <w:sz w:val="28"/>
          <w:szCs w:val="28"/>
          <w:lang w:val="en-US" w:eastAsia="zh-CN" w:bidi="ar-SA"/>
        </w:rPr>
        <w:t>。采取一次性水稻机插同步侧深施肥、一次性基肥机施控释肥或者一基一追方式。其中一次性水稻机插同步侧深施肥或者一次性基肥机施控释肥方式，控释肥短控N（相当于分蘖肥）占总用量的20%左右，长控N（对应传统穗肥）比例约为总氮肥用量30%左右，长控K肥用量约为总量的40%-50%左右。一基一追施肥方式，基肥控释肥用量较一次性侧深施肥用量减少20%，其余肥料作分蘖肥追施。</w:t>
      </w:r>
    </w:p>
    <w:p>
      <w:pPr>
        <w:keepNext w:val="0"/>
        <w:keepLines w:val="0"/>
        <w:pageBreakBefore w:val="0"/>
        <w:widowControl w:val="0"/>
        <w:kinsoku/>
        <w:wordWrap/>
        <w:overflowPunct/>
        <w:topLinePunct w:val="0"/>
        <w:autoSpaceDE/>
        <w:autoSpaceDN/>
        <w:bidi w:val="0"/>
        <w:adjustRightInd/>
        <w:snapToGrid/>
        <w:spacing w:line="520" w:lineRule="exact"/>
        <w:ind w:left="0" w:firstLine="642"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（三）水稻种肥分层施用技术</w:t>
      </w:r>
    </w:p>
    <w:p>
      <w:pPr>
        <w:keepNext w:val="0"/>
        <w:keepLines w:val="0"/>
        <w:pageBreakBefore w:val="0"/>
        <w:widowControl w:val="0"/>
        <w:kinsoku/>
        <w:wordWrap/>
        <w:overflowPunct/>
        <w:topLinePunct w:val="0"/>
        <w:autoSpaceDE/>
        <w:autoSpaceDN/>
        <w:bidi w:val="0"/>
        <w:adjustRightInd/>
        <w:snapToGrid/>
        <w:spacing w:line="520" w:lineRule="exact"/>
        <w:ind w:left="0" w:firstLine="562" w:firstLineChars="200"/>
        <w:textAlignment w:val="auto"/>
        <w:rPr>
          <w:rFonts w:hint="default" w:ascii="Times New Roman" w:hAnsi="Times New Roman" w:eastAsia="仿宋_GB2312" w:cs="Times New Roman"/>
          <w:color w:val="auto"/>
          <w:sz w:val="28"/>
          <w:szCs w:val="28"/>
          <w:lang w:eastAsia="zh-CN"/>
        </w:rPr>
      </w:pPr>
      <w:r>
        <w:rPr>
          <w:rFonts w:hint="eastAsia" w:ascii="仿宋_GB2312" w:hAnsi="仿宋_GB2312" w:eastAsia="仿宋_GB2312" w:cs="仿宋_GB2312"/>
          <w:b/>
          <w:bCs/>
          <w:color w:val="auto"/>
          <w:sz w:val="28"/>
          <w:szCs w:val="28"/>
        </w:rPr>
        <w:t>1.精选适宜肥料</w:t>
      </w:r>
      <w:r>
        <w:rPr>
          <w:rFonts w:hint="eastAsia" w:ascii="仿宋_GB2312" w:hAnsi="仿宋_GB2312" w:eastAsia="仿宋_GB2312" w:cs="仿宋_GB2312"/>
          <w:b/>
          <w:bCs/>
          <w:color w:val="auto"/>
          <w:sz w:val="28"/>
          <w:szCs w:val="28"/>
          <w:lang w:eastAsia="zh-CN"/>
        </w:rPr>
        <w:t>。</w:t>
      </w:r>
      <w:r>
        <w:rPr>
          <w:rFonts w:hint="default" w:ascii="Times New Roman" w:hAnsi="Times New Roman" w:eastAsia="仿宋_GB2312" w:cs="Times New Roman"/>
          <w:color w:val="auto"/>
          <w:sz w:val="28"/>
          <w:szCs w:val="28"/>
          <w:lang w:eastAsia="zh-CN"/>
        </w:rPr>
        <w:t>采用长效专用控释肥，具体要求同上。</w:t>
      </w:r>
    </w:p>
    <w:p>
      <w:pPr>
        <w:keepNext w:val="0"/>
        <w:keepLines w:val="0"/>
        <w:pageBreakBefore w:val="0"/>
        <w:widowControl w:val="0"/>
        <w:kinsoku/>
        <w:wordWrap/>
        <w:overflowPunct/>
        <w:topLinePunct w:val="0"/>
        <w:autoSpaceDE/>
        <w:autoSpaceDN/>
        <w:bidi w:val="0"/>
        <w:adjustRightInd/>
        <w:snapToGrid/>
        <w:spacing w:line="520" w:lineRule="exact"/>
        <w:ind w:left="0" w:firstLine="562" w:firstLineChars="200"/>
        <w:textAlignment w:val="auto"/>
        <w:rPr>
          <w:rFonts w:hint="default" w:ascii="Times New Roman" w:hAnsi="Times New Roman" w:eastAsia="仿宋_GB2312" w:cs="Times New Roman"/>
          <w:color w:val="auto"/>
          <w:sz w:val="28"/>
          <w:szCs w:val="28"/>
          <w:lang w:eastAsia="zh-CN"/>
        </w:rPr>
      </w:pPr>
      <w:r>
        <w:rPr>
          <w:rFonts w:hint="default" w:ascii="仿宋_GB2312" w:hAnsi="仿宋_GB2312" w:eastAsia="仿宋_GB2312" w:cs="仿宋_GB2312"/>
          <w:b/>
          <w:bCs/>
          <w:color w:val="auto"/>
          <w:sz w:val="28"/>
          <w:szCs w:val="28"/>
          <w:lang w:eastAsia="zh-CN"/>
        </w:rPr>
        <w:t>2.水稻机械深施配套装置</w:t>
      </w:r>
      <w:r>
        <w:rPr>
          <w:rFonts w:hint="eastAsia" w:ascii="仿宋_GB2312" w:hAnsi="仿宋_GB2312" w:eastAsia="仿宋_GB2312" w:cs="仿宋_GB2312"/>
          <w:b/>
          <w:bCs/>
          <w:color w:val="auto"/>
          <w:sz w:val="28"/>
          <w:szCs w:val="28"/>
          <w:lang w:eastAsia="zh-CN"/>
        </w:rPr>
        <w:t>。</w:t>
      </w:r>
      <w:r>
        <w:rPr>
          <w:rFonts w:hint="default" w:ascii="Times New Roman" w:hAnsi="Times New Roman" w:eastAsia="仿宋_GB2312" w:cs="Times New Roman"/>
          <w:color w:val="auto"/>
          <w:sz w:val="28"/>
          <w:szCs w:val="28"/>
          <w:lang w:eastAsia="zh-CN"/>
        </w:rPr>
        <w:t>通过在播种机上设置排肥箱以及排肥装置实现。种、肥间隔3厘米以上厚度土层，既满足水稻生长对养分的需求，又避免种肥混合呈现的烧种、烧苗现象，种子深度2</w:t>
      </w:r>
      <w:r>
        <w:rPr>
          <w:rFonts w:hint="default" w:ascii="Arial" w:hAnsi="Arial" w:eastAsia="仿宋_GB2312" w:cs="Arial"/>
          <w:color w:val="auto"/>
          <w:sz w:val="28"/>
          <w:szCs w:val="28"/>
          <w:lang w:eastAsia="zh-CN"/>
        </w:rPr>
        <w:t>－</w:t>
      </w:r>
      <w:r>
        <w:rPr>
          <w:rFonts w:hint="default" w:ascii="Times New Roman" w:hAnsi="Times New Roman" w:eastAsia="仿宋_GB2312" w:cs="Times New Roman"/>
          <w:color w:val="auto"/>
          <w:sz w:val="28"/>
          <w:szCs w:val="28"/>
          <w:lang w:eastAsia="zh-CN"/>
        </w:rPr>
        <w:t>3厘米，肥料深度5</w:t>
      </w:r>
      <w:r>
        <w:rPr>
          <w:rFonts w:hint="default" w:ascii="Arial" w:hAnsi="Arial" w:eastAsia="仿宋_GB2312" w:cs="Arial"/>
          <w:color w:val="auto"/>
          <w:sz w:val="28"/>
          <w:szCs w:val="28"/>
          <w:lang w:eastAsia="zh-CN"/>
        </w:rPr>
        <w:t>－</w:t>
      </w:r>
      <w:r>
        <w:rPr>
          <w:rFonts w:hint="default" w:ascii="Times New Roman" w:hAnsi="Times New Roman" w:eastAsia="仿宋_GB2312" w:cs="Times New Roman"/>
          <w:color w:val="auto"/>
          <w:sz w:val="28"/>
          <w:szCs w:val="28"/>
          <w:lang w:eastAsia="zh-CN"/>
        </w:rPr>
        <w:t>6厘米。大田土碎地平，土壤虚实得当。种肥分层施用技术要求田块漏耕率低于2%，耕深一致性大于95%，总排肥量稳定性变异系数小于7.8，各行排量一致性系数低于13%。</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后期看苗诊断精准追肥，追肥机行间通过性能良好，具备开沟、</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排肥、覆土和镇压等多道工序为一体功能，伤根、伤苗和倒伏率低于3%。追肥深度6</w:t>
      </w:r>
      <w:r>
        <w:rPr>
          <w:rFonts w:hint="default" w:ascii="Arial" w:hAnsi="Arial" w:eastAsia="仿宋_GB2312" w:cs="Arial"/>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10厘米，肥带宽度3</w:t>
      </w:r>
      <w:r>
        <w:rPr>
          <w:rFonts w:hint="default" w:ascii="Arial" w:hAnsi="Arial" w:eastAsia="仿宋_GB2312" w:cs="Arial"/>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5厘米，肥料的土壤覆盖率为100%。</w:t>
      </w:r>
    </w:p>
    <w:p>
      <w:pPr>
        <w:keepNext w:val="0"/>
        <w:keepLines w:val="0"/>
        <w:pageBreakBefore w:val="0"/>
        <w:widowControl w:val="0"/>
        <w:kinsoku/>
        <w:wordWrap/>
        <w:overflowPunct/>
        <w:topLinePunct w:val="0"/>
        <w:autoSpaceDE/>
        <w:autoSpaceDN/>
        <w:bidi w:val="0"/>
        <w:adjustRightInd/>
        <w:snapToGrid/>
        <w:spacing w:line="520" w:lineRule="exact"/>
        <w:ind w:left="0" w:firstLine="642"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（四）科学的水分管理</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水分管理采用水气平衡栽培管理，原则是“</w:t>
      </w:r>
      <w:bookmarkStart w:id="3" w:name="OLE_LINK9"/>
      <w:r>
        <w:rPr>
          <w:rFonts w:hint="default" w:ascii="Times New Roman" w:hAnsi="Times New Roman" w:eastAsia="仿宋_GB2312" w:cs="Times New Roman"/>
          <w:color w:val="auto"/>
          <w:kern w:val="2"/>
          <w:sz w:val="28"/>
          <w:szCs w:val="28"/>
          <w:lang w:val="en-US" w:eastAsia="zh-CN" w:bidi="ar-SA"/>
        </w:rPr>
        <w:t>湿润插秧</w:t>
      </w:r>
      <w:bookmarkEnd w:id="3"/>
      <w:r>
        <w:rPr>
          <w:rFonts w:hint="default" w:ascii="Times New Roman" w:hAnsi="Times New Roman" w:eastAsia="仿宋_GB2312" w:cs="Times New Roman"/>
          <w:color w:val="auto"/>
          <w:kern w:val="2"/>
          <w:sz w:val="28"/>
          <w:szCs w:val="28"/>
          <w:lang w:val="en-US" w:eastAsia="zh-CN" w:bidi="ar-SA"/>
        </w:rPr>
        <w:t>，浅水活棵，寸水促蘖，适时烤田，复水拔节，足水孕穗，干湿灌浆，足干收获（二次</w:t>
      </w:r>
      <w:r>
        <w:rPr>
          <w:rFonts w:hint="eastAsia" w:ascii="Times New Roman" w:hAnsi="Times New Roman" w:eastAsia="仿宋_GB2312" w:cs="Times New Roman"/>
          <w:color w:val="auto"/>
          <w:kern w:val="2"/>
          <w:sz w:val="28"/>
          <w:szCs w:val="28"/>
          <w:lang w:val="en-US" w:eastAsia="zh-CN" w:bidi="ar-SA"/>
        </w:rPr>
        <w:t>烤</w:t>
      </w:r>
      <w:r>
        <w:rPr>
          <w:rFonts w:hint="default" w:ascii="Times New Roman" w:hAnsi="Times New Roman" w:eastAsia="仿宋_GB2312" w:cs="Times New Roman"/>
          <w:color w:val="auto"/>
          <w:kern w:val="2"/>
          <w:sz w:val="28"/>
          <w:szCs w:val="28"/>
          <w:lang w:val="en-US" w:eastAsia="zh-CN" w:bidi="ar-SA"/>
        </w:rPr>
        <w:t>田）”。整个生长期间，除水分敏感期和用药施肥时采用间歇浅水灌溉外，一般以无水层或湿润灌溉为主。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三、适宜区域</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全国满足水稻机械化生产要求的地区。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四、注意事项</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（一）作业前准备：水稻机械深施机要提前进行试运转工作，确保机具部件运转正常及精准度校准，做好防沉陷措施，同时做好安全作业防范。</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（二）作业过程中：应及时补充肥料，并适时检查排肥是否正常，发现漂肥、断肥、覆肥不严时，要停车检查。雨天操作时，避免肥箱进水或受潮，影响排肥。</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（三）作业后：如暂时停止作业，短时间内用防雨布遮盖肥箱；若长时间停止作业，必须清空肥箱和管道中残余的肥料。定期对水稻机械</w:t>
      </w:r>
      <w:r>
        <w:rPr>
          <w:rFonts w:hint="eastAsia" w:ascii="Times New Roman" w:hAnsi="Times New Roman" w:eastAsia="仿宋_GB2312" w:cs="Times New Roman"/>
          <w:color w:val="auto"/>
          <w:kern w:val="2"/>
          <w:sz w:val="28"/>
          <w:szCs w:val="28"/>
          <w:lang w:val="en-US" w:eastAsia="zh-CN" w:bidi="ar-SA"/>
        </w:rPr>
        <w:t>深施</w:t>
      </w:r>
      <w:r>
        <w:rPr>
          <w:rFonts w:hint="default" w:ascii="Times New Roman" w:hAnsi="Times New Roman" w:eastAsia="仿宋_GB2312" w:cs="Times New Roman"/>
          <w:color w:val="auto"/>
          <w:kern w:val="2"/>
          <w:sz w:val="28"/>
          <w:szCs w:val="28"/>
          <w:lang w:val="en-US" w:eastAsia="zh-CN" w:bidi="ar-SA"/>
        </w:rPr>
        <w:t>机进行维护。</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四）专用机械深施的长效控释肥是经过精挑细选的，具有一定的规格。不建议与其他肥料类型（比重、形状等差异较大）混合使用，会影响作业效率。若不同类型的肥料大小基本一致且形状类似，也必须现混现施，</w:t>
      </w:r>
      <w:r>
        <w:rPr>
          <w:rFonts w:hint="eastAsia" w:ascii="Times New Roman" w:hAnsi="Times New Roman" w:eastAsia="仿宋_GB2312" w:cs="Times New Roman"/>
          <w:color w:val="auto"/>
          <w:kern w:val="2"/>
          <w:sz w:val="28"/>
          <w:szCs w:val="28"/>
          <w:lang w:val="en-US" w:eastAsia="zh-CN" w:bidi="ar-SA"/>
        </w:rPr>
        <w:t>防止</w:t>
      </w:r>
      <w:r>
        <w:rPr>
          <w:rFonts w:hint="default" w:ascii="Times New Roman" w:hAnsi="Times New Roman" w:eastAsia="仿宋_GB2312" w:cs="Times New Roman"/>
          <w:color w:val="auto"/>
          <w:kern w:val="2"/>
          <w:sz w:val="28"/>
          <w:szCs w:val="28"/>
          <w:lang w:val="en-US" w:eastAsia="zh-CN" w:bidi="ar-SA"/>
        </w:rPr>
        <w:t>排肥不均，影响深施效果。</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（五）机械深施肥</w:t>
      </w:r>
      <w:r>
        <w:rPr>
          <w:rFonts w:hint="eastAsia" w:ascii="Times New Roman" w:hAnsi="Times New Roman" w:eastAsia="仿宋_GB2312" w:cs="Times New Roman"/>
          <w:color w:val="auto"/>
          <w:kern w:val="2"/>
          <w:sz w:val="28"/>
          <w:szCs w:val="28"/>
          <w:lang w:val="en-US" w:eastAsia="zh-CN" w:bidi="ar-SA"/>
        </w:rPr>
        <w:t>作业</w:t>
      </w:r>
      <w:r>
        <w:rPr>
          <w:rFonts w:hint="default" w:ascii="Times New Roman" w:hAnsi="Times New Roman" w:eastAsia="仿宋_GB2312" w:cs="Times New Roman"/>
          <w:color w:val="auto"/>
          <w:kern w:val="2"/>
          <w:sz w:val="28"/>
          <w:szCs w:val="28"/>
          <w:lang w:val="en-US" w:eastAsia="zh-CN" w:bidi="ar-SA"/>
        </w:rPr>
        <w:t>时，要求田面一定要平整，泥浆软硬程度适中，否则易导致肥料无法精准施用到合理的位置，同时要调整好排肥量，规划好田间机行路线，尽量提高工作效率。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五、技术依托单位</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（一）安徽农业大学</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联系地址：合肥市蜀山区长江西路130号</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邮政编码：230000</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联系人：吴文革 吴红淼 杨娅娅 李兆东 张顺</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联系电话：13955176826</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电子信箱：aaaswwg@ahau.edu.cn</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（二）安徽省农业科学院水稻研究所</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联系地址：合肥市庐阳区农科南路40号</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邮政编码：230031</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联系人：陈刚 习敏 李忠</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联系电话：18356960776</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电子信箱：275929327@qq.com</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（三）安徽省农业机械技术推广总站</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 xml:space="preserve">联系地址：合肥市滨湖新区洞庭湖路3355号 </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邮政编码：230091</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联系人：蔡海涛 吴然然 李林鹤</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联系电话：0551-65561433</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仿宋_GB2312" w:cs="Times New Roman"/>
          <w:color w:val="auto"/>
          <w:kern w:val="2"/>
          <w:sz w:val="28"/>
          <w:szCs w:val="28"/>
          <w:lang w:val="en-US" w:eastAsia="zh-CN" w:bidi="ar-SA"/>
        </w:rPr>
        <w:t>电子信箱：</w:t>
      </w:r>
      <w:r>
        <w:rPr>
          <w:rFonts w:hint="default" w:ascii="Times New Roman" w:hAnsi="Times New Roman" w:eastAsia="仿宋_GB2312" w:cs="Times New Roman"/>
          <w:color w:val="auto"/>
          <w:kern w:val="2"/>
          <w:sz w:val="28"/>
          <w:szCs w:val="28"/>
          <w:lang w:val="en-US" w:eastAsia="zh-CN" w:bidi="ar-SA"/>
        </w:rPr>
        <w:fldChar w:fldCharType="begin"/>
      </w:r>
      <w:r>
        <w:rPr>
          <w:rFonts w:hint="default" w:ascii="Times New Roman" w:hAnsi="Times New Roman" w:eastAsia="仿宋_GB2312" w:cs="Times New Roman"/>
          <w:color w:val="auto"/>
          <w:kern w:val="2"/>
          <w:sz w:val="28"/>
          <w:szCs w:val="28"/>
          <w:lang w:val="en-US" w:eastAsia="zh-CN" w:bidi="ar-SA"/>
        </w:rPr>
        <w:instrText xml:space="preserve"> HYPERLINK "mailto:289957851@qq.com" </w:instrText>
      </w:r>
      <w:r>
        <w:rPr>
          <w:rFonts w:hint="default" w:ascii="Times New Roman" w:hAnsi="Times New Roman" w:eastAsia="仿宋_GB2312" w:cs="Times New Roman"/>
          <w:color w:val="auto"/>
          <w:kern w:val="2"/>
          <w:sz w:val="28"/>
          <w:szCs w:val="28"/>
          <w:lang w:val="en-US" w:eastAsia="zh-CN" w:bidi="ar-SA"/>
        </w:rPr>
        <w:fldChar w:fldCharType="separate"/>
      </w:r>
      <w:r>
        <w:rPr>
          <w:rFonts w:hint="default" w:ascii="Times New Roman" w:hAnsi="Times New Roman" w:eastAsia="仿宋_GB2312" w:cs="Times New Roman"/>
          <w:color w:val="auto"/>
          <w:kern w:val="2"/>
          <w:sz w:val="28"/>
          <w:szCs w:val="28"/>
          <w:lang w:val="en-US" w:eastAsia="zh-CN" w:bidi="ar-SA"/>
        </w:rPr>
        <w:t>289957851@qq.com</w:t>
      </w:r>
      <w:r>
        <w:rPr>
          <w:rFonts w:hint="default" w:ascii="Times New Roman" w:hAnsi="Times New Roman" w:eastAsia="仿宋_GB2312" w:cs="Times New Roman"/>
          <w:color w:val="auto"/>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方正小标宋_GBK" w:hAnsi="方正小标宋_GBK" w:eastAsia="方正小标宋_GBK" w:cs="方正小标宋_GBK"/>
          <w:b w:val="0"/>
          <w:bCs/>
          <w:snapToGrid w:val="0"/>
          <w:sz w:val="36"/>
          <w:szCs w:val="36"/>
          <w:lang w:val="en-US" w:eastAsia="zh-CN"/>
        </w:rPr>
      </w:pPr>
      <w:bookmarkStart w:id="4" w:name="OLE_LINK7"/>
      <w:r>
        <w:rPr>
          <w:rFonts w:hint="eastAsia" w:ascii="方正小标宋_GBK" w:hAnsi="方正小标宋_GBK" w:eastAsia="方正小标宋_GBK" w:cs="方正小标宋_GBK"/>
          <w:b w:val="0"/>
          <w:bCs/>
          <w:snapToGrid w:val="0"/>
          <w:sz w:val="36"/>
          <w:szCs w:val="36"/>
          <w:lang w:val="en-US" w:eastAsia="zh-CN"/>
        </w:rPr>
        <w:t>2.稻茬麦抗渍密植机械化种植技术</w:t>
      </w:r>
    </w:p>
    <w:bookmarkEnd w:id="4"/>
    <w:p>
      <w:pPr>
        <w:keepNext w:val="0"/>
        <w:keepLines w:val="0"/>
        <w:pageBreakBefore w:val="0"/>
        <w:kinsoku/>
        <w:wordWrap/>
        <w:overflowPunct/>
        <w:topLinePunct w:val="0"/>
        <w:bidi w:val="0"/>
        <w:adjustRightInd w:val="0"/>
        <w:snapToGrid w:val="0"/>
        <w:spacing w:line="520" w:lineRule="exact"/>
        <w:jc w:val="center"/>
        <w:rPr>
          <w:rFonts w:hint="default" w:ascii="Times New Roman" w:hAnsi="Times New Roman" w:eastAsia="华文中宋" w:cs="Times New Roman"/>
          <w:bCs/>
          <w:snapToGrid w:val="0"/>
          <w:kern w:val="0"/>
          <w:sz w:val="44"/>
          <w:szCs w:val="44"/>
        </w:rPr>
      </w:pPr>
    </w:p>
    <w:p>
      <w:pPr>
        <w:keepNext w:val="0"/>
        <w:keepLines w:val="0"/>
        <w:pageBreakBefore w:val="0"/>
        <w:widowControl w:val="0"/>
        <w:kinsoku/>
        <w:wordWrap/>
        <w:overflowPunct/>
        <w:topLinePunct w:val="0"/>
        <w:bidi w:val="0"/>
        <w:adjustRightInd w:val="0"/>
        <w:snapToGrid w:val="0"/>
        <w:spacing w:line="520" w:lineRule="exact"/>
        <w:ind w:firstLine="560" w:firstLineChars="200"/>
        <w:jc w:val="both"/>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黑体" w:cs="Times New Roman"/>
          <w:b w:val="0"/>
          <w:bCs w:val="0"/>
          <w:kern w:val="2"/>
          <w:sz w:val="28"/>
          <w:szCs w:val="28"/>
          <w:lang w:val="en-US" w:eastAsia="zh-CN" w:bidi="ar-SA"/>
        </w:rPr>
        <w:t>摘要：</w:t>
      </w:r>
      <w:r>
        <w:rPr>
          <w:rFonts w:hint="default" w:ascii="Times New Roman" w:hAnsi="Times New Roman" w:eastAsia="楷体_GB2312" w:cs="Times New Roman"/>
          <w:kern w:val="2"/>
          <w:sz w:val="28"/>
          <w:szCs w:val="28"/>
          <w:lang w:val="en-US" w:eastAsia="zh-CN" w:bidi="ar-SA"/>
        </w:rPr>
        <w:t>针对</w:t>
      </w:r>
      <w:bookmarkStart w:id="5" w:name="_Hlk211589206"/>
      <w:r>
        <w:rPr>
          <w:rFonts w:hint="default" w:ascii="Times New Roman" w:hAnsi="Times New Roman" w:eastAsia="楷体_GB2312" w:cs="Times New Roman"/>
          <w:kern w:val="2"/>
          <w:sz w:val="28"/>
          <w:szCs w:val="28"/>
          <w:lang w:val="en-US" w:eastAsia="zh-CN" w:bidi="ar-SA"/>
        </w:rPr>
        <w:t>安徽省江淮丘陵地区稻茬麦种植过程中面临的秸秆量大、留茬高</w:t>
      </w:r>
      <w:bookmarkStart w:id="6" w:name="OLE_LINK8"/>
      <w:r>
        <w:rPr>
          <w:rFonts w:hint="default" w:ascii="Times New Roman" w:hAnsi="Times New Roman" w:eastAsia="楷体_GB2312" w:cs="Times New Roman"/>
          <w:kern w:val="2"/>
          <w:sz w:val="28"/>
          <w:szCs w:val="28"/>
          <w:lang w:val="en-US" w:eastAsia="zh-CN" w:bidi="ar-SA"/>
        </w:rPr>
        <w:t>、土壤黏重、湿度大，</w:t>
      </w:r>
      <w:bookmarkEnd w:id="6"/>
      <w:r>
        <w:rPr>
          <w:rFonts w:hint="default" w:ascii="Times New Roman" w:hAnsi="Times New Roman" w:eastAsia="楷体_GB2312" w:cs="Times New Roman"/>
          <w:kern w:val="2"/>
          <w:sz w:val="28"/>
          <w:szCs w:val="28"/>
          <w:lang w:val="en-US" w:eastAsia="zh-CN" w:bidi="ar-SA"/>
        </w:rPr>
        <w:t>以及传统旋播机在秸秆还田整地质量、播种精度与播后覆土效果等方面存在的问题，本技术以“合理密植、农机农艺融合”为核心，创新集成了高低双轴旋耕灭茬、间错齿精量排种、播量无极调节、防堵开沟与覆土镇压等关键技术，构建了一套稻茬麦抗渍密植机械化种植技术模式。该技术模式通过复式作业，一次性完成双重灭茬碎土、秸秆均匀掩埋、精量密植播种与播后覆土镇压，实现了作业效率与播种质量的双提升。目前已在滁州市、合肥市、蚌埠市、马鞍山市等地区推广应用，近3年累计示范面积超过320万亩，为实现稻茬麦机械化种植节本增效与单产提升提供关键技术装备支撑。</w:t>
      </w:r>
    </w:p>
    <w:bookmarkEnd w:id="5"/>
    <w:p>
      <w:pPr>
        <w:keepNext w:val="0"/>
        <w:keepLines w:val="0"/>
        <w:pageBreakBefore w:val="0"/>
        <w:kinsoku/>
        <w:wordWrap/>
        <w:overflowPunct/>
        <w:topLinePunct w:val="0"/>
        <w:bidi w:val="0"/>
        <w:adjustRightInd w:val="0"/>
        <w:snapToGrid w:val="0"/>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一、技术概述</w:t>
      </w:r>
    </w:p>
    <w:p>
      <w:pPr>
        <w:keepNext w:val="0"/>
        <w:keepLines w:val="0"/>
        <w:pageBreakBefore w:val="0"/>
        <w:kinsoku/>
        <w:wordWrap/>
        <w:overflowPunct/>
        <w:topLinePunct w:val="0"/>
        <w:bidi w:val="0"/>
        <w:adjustRightInd w:val="0"/>
        <w:snapToGrid w:val="0"/>
        <w:spacing w:line="52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（一）背景情况</w:t>
      </w:r>
    </w:p>
    <w:p>
      <w:pPr>
        <w:keepNext w:val="0"/>
        <w:keepLines w:val="0"/>
        <w:pageBreakBefore w:val="0"/>
        <w:widowControl w:val="0"/>
        <w:kinsoku/>
        <w:wordWrap/>
        <w:overflowPunct/>
        <w:topLinePunct w:val="0"/>
        <w:bidi w:val="0"/>
        <w:adjustRightInd w:val="0"/>
        <w:snapToGrid w:val="0"/>
        <w:spacing w:line="520" w:lineRule="exact"/>
        <w:ind w:firstLine="560" w:firstLineChars="20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安徽省江淮丘陵地区稻麦轮作模式应用广泛，常年种植面积稳定在1500万亩左右，占全省小麦种植面积的35%以上。然而，该区域前茬水稻秸秆量大、留茬高，土壤质地黏重、适耕期短，传统单轴旋播机作业存在“三大难题”：一是秸秆易缠绕拥堵，还田整地质量差；二是排种精度低，播量调节范围窄，难以实现精准密植；三是开沟覆土性能不稳定，影响出苗整齐度。为破解上述难题，本技术围绕“精准播种、合理密植”目标，集成多项关键技术与农艺措施，形成稻茬麦抗渍密植机械化种植技术体系，通过高低双轴旋耕实现秸秆高效还田与种床精细整备，采用间错齿式排种器与播量无极调节装置确保精量匀播，配套防堵开沟与覆土镇压机构增强播后覆土质量。该技术一次作业即可完成秸秆还田、整地、播种、施肥、覆土、镇压等多道工序，显著提升作业效率与播种质量，对推动稻茬麦生产向机械化、标准化、高效化发展具有重要意义。</w:t>
      </w:r>
    </w:p>
    <w:p>
      <w:pPr>
        <w:keepNext w:val="0"/>
        <w:keepLines w:val="0"/>
        <w:pageBreakBefore w:val="0"/>
        <w:kinsoku/>
        <w:wordWrap/>
        <w:overflowPunct/>
        <w:topLinePunct w:val="0"/>
        <w:bidi w:val="0"/>
        <w:adjustRightInd w:val="0"/>
        <w:snapToGrid w:val="0"/>
        <w:spacing w:line="52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（二）推广应用情况</w:t>
      </w:r>
    </w:p>
    <w:p>
      <w:pPr>
        <w:keepNext w:val="0"/>
        <w:keepLines w:val="0"/>
        <w:pageBreakBefore w:val="0"/>
        <w:widowControl w:val="0"/>
        <w:kinsoku/>
        <w:wordWrap/>
        <w:overflowPunct/>
        <w:topLinePunct w:val="0"/>
        <w:bidi w:val="0"/>
        <w:adjustRightInd w:val="0"/>
        <w:snapToGrid w:val="0"/>
        <w:spacing w:line="520" w:lineRule="exact"/>
        <w:ind w:firstLine="560" w:firstLineChars="20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近3年，该技术及配套机具已在安徽省滁州市、合肥市、蚌埠市、马鞍山市等多个地区开展大面积示范推广，累计示范面积超320万亩，取得了良好的示范效应与社会反响，为大面积推广应用奠定了坚实基础。</w:t>
      </w:r>
    </w:p>
    <w:p>
      <w:pPr>
        <w:keepNext w:val="0"/>
        <w:keepLines w:val="0"/>
        <w:pageBreakBefore w:val="0"/>
        <w:kinsoku/>
        <w:wordWrap/>
        <w:overflowPunct/>
        <w:topLinePunct w:val="0"/>
        <w:bidi w:val="0"/>
        <w:adjustRightInd w:val="0"/>
        <w:snapToGrid w:val="0"/>
        <w:spacing w:line="52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（三）技术效果</w:t>
      </w:r>
    </w:p>
    <w:p>
      <w:pPr>
        <w:keepNext w:val="0"/>
        <w:keepLines w:val="0"/>
        <w:pageBreakBefore w:val="0"/>
        <w:widowControl w:val="0"/>
        <w:kinsoku/>
        <w:wordWrap/>
        <w:overflowPunct/>
        <w:topLinePunct w:val="0"/>
        <w:bidi w:val="0"/>
        <w:adjustRightInd w:val="0"/>
        <w:snapToGrid w:val="0"/>
        <w:spacing w:line="520" w:lineRule="exact"/>
        <w:ind w:firstLine="560" w:firstLineChars="20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该技术可实现经济效益提高：播种环节亩均用种量降低2－3千克，作业次数减少，作业效率提升，能耗显著下降；核心示范片区平均亩产超500千克，部分优势区域亩产可达630千克。同时，该技术秸秆还田效果稳定，有助于改善土壤结构、提升土壤有机质、减少化肥施用量、降低环境污染，生态效益显著。</w:t>
      </w:r>
    </w:p>
    <w:p>
      <w:pPr>
        <w:keepNext w:val="0"/>
        <w:keepLines w:val="0"/>
        <w:pageBreakBefore w:val="0"/>
        <w:kinsoku/>
        <w:wordWrap/>
        <w:overflowPunct/>
        <w:topLinePunct w:val="0"/>
        <w:bidi w:val="0"/>
        <w:adjustRightInd w:val="0"/>
        <w:snapToGrid w:val="0"/>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二、技术要点</w:t>
      </w:r>
    </w:p>
    <w:p>
      <w:pPr>
        <w:keepNext w:val="0"/>
        <w:keepLines w:val="0"/>
        <w:pageBreakBefore w:val="0"/>
        <w:kinsoku/>
        <w:wordWrap/>
        <w:overflowPunct/>
        <w:topLinePunct w:val="0"/>
        <w:bidi w:val="0"/>
        <w:adjustRightInd w:val="0"/>
        <w:snapToGrid w:val="0"/>
        <w:spacing w:line="520" w:lineRule="exact"/>
        <w:ind w:firstLine="642"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（一）选用良种</w:t>
      </w:r>
    </w:p>
    <w:p>
      <w:pPr>
        <w:keepNext w:val="0"/>
        <w:keepLines w:val="0"/>
        <w:pageBreakBefore w:val="0"/>
        <w:widowControl w:val="0"/>
        <w:numPr>
          <w:ilvl w:val="255"/>
          <w:numId w:val="0"/>
        </w:numPr>
        <w:kinsoku/>
        <w:wordWrap/>
        <w:overflowPunct/>
        <w:topLinePunct w:val="0"/>
        <w:bidi w:val="0"/>
        <w:adjustRightInd w:val="0"/>
        <w:snapToGrid w:val="0"/>
        <w:spacing w:line="520" w:lineRule="exact"/>
        <w:ind w:firstLine="560" w:firstLineChars="20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优先选用抗逆性强、适应性广、品质优良的小麦品种。重点考虑赤霉病抗性强、耐穗发芽、耐湿性好、熟期适中的春性或半冬偏春性品种，为高产稳产奠定基础。</w:t>
      </w:r>
    </w:p>
    <w:p>
      <w:pPr>
        <w:keepNext w:val="0"/>
        <w:keepLines w:val="0"/>
        <w:pageBreakBefore w:val="0"/>
        <w:kinsoku/>
        <w:wordWrap/>
        <w:overflowPunct/>
        <w:topLinePunct w:val="0"/>
        <w:bidi w:val="0"/>
        <w:adjustRightInd w:val="0"/>
        <w:snapToGrid w:val="0"/>
        <w:spacing w:line="520" w:lineRule="exact"/>
        <w:ind w:firstLine="642"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（二）适墒播种</w:t>
      </w:r>
    </w:p>
    <w:p>
      <w:pPr>
        <w:keepNext w:val="0"/>
        <w:keepLines w:val="0"/>
        <w:pageBreakBefore w:val="0"/>
        <w:widowControl w:val="0"/>
        <w:numPr>
          <w:ilvl w:val="255"/>
          <w:numId w:val="0"/>
        </w:numPr>
        <w:kinsoku/>
        <w:wordWrap/>
        <w:overflowPunct/>
        <w:topLinePunct w:val="0"/>
        <w:bidi w:val="0"/>
        <w:adjustRightInd w:val="0"/>
        <w:snapToGrid w:val="0"/>
        <w:spacing w:line="520" w:lineRule="exact"/>
        <w:ind w:firstLine="560" w:firstLineChars="20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坚持“宁迟勿湿”原则，待土壤墒情适宜（土壤相对含水量约75%）时，采用双轴旋耕播种施肥机一次性完成旋耕整地、种肥混施、窄行播种（行距17厘米左右）与覆土镇压等作业环节。播种深度控制在3－5厘米为宜，播种量和施肥量根据实际播期和地力条件灵活调节。若前茬水稻留茬高度＞40厘米，应采取灭茬处理，确保秸秆长度不超过5厘米且均匀铺撒于田面。核心技术与装备操作要点如下：</w:t>
      </w:r>
    </w:p>
    <w:p>
      <w:pPr>
        <w:keepNext w:val="0"/>
        <w:keepLines w:val="0"/>
        <w:pageBreakBefore w:val="0"/>
        <w:widowControl w:val="0"/>
        <w:numPr>
          <w:ilvl w:val="255"/>
          <w:numId w:val="0"/>
        </w:numPr>
        <w:kinsoku/>
        <w:wordWrap/>
        <w:overflowPunct/>
        <w:topLinePunct w:val="0"/>
        <w:bidi w:val="0"/>
        <w:adjustRightInd w:val="0"/>
        <w:snapToGrid w:val="0"/>
        <w:spacing w:line="520" w:lineRule="exact"/>
        <w:ind w:firstLine="560" w:firstLineChars="200"/>
        <w:jc w:val="center"/>
        <w:rPr>
          <w:rFonts w:hint="default" w:ascii="Times New Roman" w:hAnsi="Times New Roman" w:eastAsia="仿宋_GB2312" w:cs="Times New Roman"/>
          <w:kern w:val="2"/>
          <w:sz w:val="28"/>
          <w:szCs w:val="28"/>
          <w:lang w:val="en-US" w:eastAsia="zh-CN" w:bidi="ar-SA"/>
        </w:rPr>
      </w:pPr>
    </w:p>
    <w:p>
      <w:pPr>
        <w:keepNext w:val="0"/>
        <w:keepLines w:val="0"/>
        <w:pageBreakBefore w:val="0"/>
        <w:widowControl w:val="0"/>
        <w:numPr>
          <w:ilvl w:val="255"/>
          <w:numId w:val="0"/>
        </w:numPr>
        <w:kinsoku/>
        <w:wordWrap/>
        <w:overflowPunct/>
        <w:topLinePunct w:val="0"/>
        <w:bidi w:val="0"/>
        <w:adjustRightInd w:val="0"/>
        <w:snapToGrid w:val="0"/>
        <w:spacing w:line="520" w:lineRule="exact"/>
        <w:ind w:firstLine="560" w:firstLineChars="200"/>
        <w:jc w:val="left"/>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高低双轴旋耕灭茬技术：前轴采用低速大扭矩刀轴，进行低位强动力旋耕，切入土壤下层（深度可调至12</w:t>
      </w:r>
      <w:r>
        <w:rPr>
          <w:rFonts w:hint="default" w:ascii="Arial" w:hAnsi="Arial" w:eastAsia="仿宋_GB2312" w:cs="Arial"/>
          <w:kern w:val="2"/>
          <w:sz w:val="28"/>
          <w:szCs w:val="28"/>
          <w:lang w:val="en-US" w:eastAsia="zh-CN" w:bidi="ar-SA"/>
        </w:rPr>
        <w:t>－</w:t>
      </w:r>
      <w:r>
        <w:rPr>
          <w:rFonts w:hint="default" w:ascii="Times New Roman" w:hAnsi="Times New Roman" w:eastAsia="仿宋_GB2312" w:cs="Times New Roman"/>
          <w:kern w:val="2"/>
          <w:sz w:val="28"/>
          <w:szCs w:val="28"/>
          <w:lang w:val="en-US" w:eastAsia="zh-CN" w:bidi="ar-SA"/>
        </w:rPr>
        <w:t>15厘米），切断秸秆与根系，实现初步碎土与埋茬；后轴采用高速刀轴，进行浅层（5</w:t>
      </w:r>
      <w:r>
        <w:rPr>
          <w:rFonts w:hint="default" w:ascii="Arial" w:hAnsi="Arial" w:eastAsia="仿宋_GB2312" w:cs="Arial"/>
          <w:kern w:val="2"/>
          <w:sz w:val="28"/>
          <w:szCs w:val="28"/>
          <w:lang w:val="en-US" w:eastAsia="zh-CN" w:bidi="ar-SA"/>
        </w:rPr>
        <w:t>－</w:t>
      </w:r>
      <w:r>
        <w:rPr>
          <w:rFonts w:hint="default" w:ascii="Times New Roman" w:hAnsi="Times New Roman" w:eastAsia="仿宋_GB2312" w:cs="Times New Roman"/>
          <w:kern w:val="2"/>
          <w:sz w:val="28"/>
          <w:szCs w:val="28"/>
          <w:lang w:val="en-US" w:eastAsia="zh-CN" w:bidi="ar-SA"/>
        </w:rPr>
        <w:t>8厘米）精细旋耕，进一步破碎土块、混合秸茬，最终形成上虚下实、细碎平整的理想种床。此技术有效避免了单轴旋耕造成的秸秆分层或团聚现象。</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rPr>
          <w:rFonts w:hint="default" w:ascii="Times New Roman" w:hAnsi="Times New Roman" w:eastAsia="仿宋"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间错齿式精量排种与无级调节技术：排种器采用间错分布的凸齿结构，在充种、清种、投种过程中对种子损伤极小，并能有效防止重播和漏播，保证粒距均匀。播量调节装置采用机械无级变速原理，可在预定范围内实现播量连续精准调节，满足不同精量密植的农艺要求，确保每亩基本苗数准确达标。</w:t>
      </w:r>
    </w:p>
    <w:p>
      <w:pPr>
        <w:keepNext w:val="0"/>
        <w:keepLines w:val="0"/>
        <w:pageBreakBefore w:val="0"/>
        <w:kinsoku/>
        <w:wordWrap/>
        <w:overflowPunct/>
        <w:topLinePunct w:val="0"/>
        <w:bidi w:val="0"/>
        <w:adjustRightInd w:val="0"/>
        <w:snapToGrid w:val="0"/>
        <w:spacing w:line="520" w:lineRule="exact"/>
        <w:ind w:firstLine="642"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（三）开沟降渍</w:t>
      </w:r>
    </w:p>
    <w:p>
      <w:pPr>
        <w:keepNext w:val="0"/>
        <w:keepLines w:val="0"/>
        <w:pageBreakBefore w:val="0"/>
        <w:widowControl w:val="0"/>
        <w:kinsoku/>
        <w:wordWrap/>
        <w:overflowPunct/>
        <w:topLinePunct w:val="0"/>
        <w:bidi w:val="0"/>
        <w:adjustRightInd w:val="0"/>
        <w:snapToGrid w:val="0"/>
        <w:spacing w:line="520" w:lineRule="exact"/>
        <w:ind w:firstLine="560" w:firstLineChars="20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播种后应及时配套1KJ-35等型号开沟机开挖“三沟”（畦沟、腰沟、围沟）。畦沟与腰沟深度25－30厘米，围沟深35－45厘米，沟宽20厘米左右，畦面宽2－3米。确保沟系连通、排水通畅，有效防范渍害。</w:t>
      </w:r>
    </w:p>
    <w:p>
      <w:pPr>
        <w:keepNext w:val="0"/>
        <w:keepLines w:val="0"/>
        <w:pageBreakBefore w:val="0"/>
        <w:kinsoku/>
        <w:wordWrap/>
        <w:overflowPunct/>
        <w:topLinePunct w:val="0"/>
        <w:bidi w:val="0"/>
        <w:adjustRightInd w:val="0"/>
        <w:snapToGrid w:val="0"/>
        <w:spacing w:line="520" w:lineRule="exact"/>
        <w:ind w:firstLine="642"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（四）封闭除草</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抓住播种后1</w:t>
      </w:r>
      <w:r>
        <w:rPr>
          <w:rFonts w:hint="default" w:ascii="Arial" w:hAnsi="Arial" w:eastAsia="仿宋_GB2312" w:cs="Arial"/>
          <w:sz w:val="28"/>
          <w:szCs w:val="28"/>
        </w:rPr>
        <w:t>－</w:t>
      </w:r>
      <w:r>
        <w:rPr>
          <w:rFonts w:hint="default" w:ascii="Times New Roman" w:hAnsi="Times New Roman" w:eastAsia="仿宋_GB2312" w:cs="Times New Roman"/>
          <w:sz w:val="28"/>
          <w:szCs w:val="28"/>
        </w:rPr>
        <w:t>3天的窗口期，趁土壤湿润及时进行土壤封闭除草。根据田间草相，科学选用异丙隆、噻吩磺隆等适用药剂，兑足水量（每亩30–40升），进行均匀喷雾，提升封闭除草效果。</w:t>
      </w:r>
    </w:p>
    <w:p>
      <w:pPr>
        <w:keepNext w:val="0"/>
        <w:keepLines w:val="0"/>
        <w:pageBreakBefore w:val="0"/>
        <w:kinsoku/>
        <w:wordWrap/>
        <w:overflowPunct/>
        <w:topLinePunct w:val="0"/>
        <w:bidi w:val="0"/>
        <w:adjustRightInd w:val="0"/>
        <w:snapToGrid w:val="0"/>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三、适宜区域</w:t>
      </w:r>
    </w:p>
    <w:p>
      <w:pPr>
        <w:keepNext w:val="0"/>
        <w:keepLines w:val="0"/>
        <w:pageBreakBefore w:val="0"/>
        <w:widowControl w:val="0"/>
        <w:kinsoku/>
        <w:wordWrap/>
        <w:overflowPunct/>
        <w:topLinePunct w:val="0"/>
        <w:bidi w:val="0"/>
        <w:adjustRightInd w:val="0"/>
        <w:snapToGrid w:val="0"/>
        <w:spacing w:line="520" w:lineRule="exact"/>
        <w:ind w:firstLine="560" w:firstLineChars="20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本技术适用于安徽省江淮丘陵及生态条件相似的稻茬麦种植区，尤其适合规模化、机械化生产，且秸秆还田需求迫切、秋季易发渍害的稻麦轮作区域。</w:t>
      </w:r>
    </w:p>
    <w:p>
      <w:pPr>
        <w:keepNext w:val="0"/>
        <w:keepLines w:val="0"/>
        <w:pageBreakBefore w:val="0"/>
        <w:kinsoku/>
        <w:wordWrap/>
        <w:overflowPunct/>
        <w:topLinePunct w:val="0"/>
        <w:bidi w:val="0"/>
        <w:adjustRightInd w:val="0"/>
        <w:snapToGrid w:val="0"/>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四、注意事项</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（一）种子处理。播种前应对种子进行包衣或拌种处理，防控纹枯病、根腐病等土传病害及地下害虫，杜绝“白籽”下地。</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（二）前茬管理。前茬水稻机收时应加装秸秆切碎抛撒装置，确保秸秆切碎长度在5</w:t>
      </w:r>
      <w:r>
        <w:rPr>
          <w:rFonts w:hint="default" w:ascii="Arial" w:hAnsi="Arial" w:eastAsia="仿宋_GB2312" w:cs="Arial"/>
          <w:sz w:val="28"/>
          <w:szCs w:val="28"/>
        </w:rPr>
        <w:t>－</w:t>
      </w:r>
      <w:r>
        <w:rPr>
          <w:rFonts w:hint="default" w:ascii="Times New Roman" w:hAnsi="Times New Roman" w:eastAsia="仿宋_GB2312" w:cs="Times New Roman"/>
          <w:sz w:val="28"/>
          <w:szCs w:val="28"/>
        </w:rPr>
        <w:t>8厘米，并均匀铺撒于田面。</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sz w:val="28"/>
          <w:szCs w:val="28"/>
        </w:rPr>
      </w:pPr>
      <w:bookmarkStart w:id="7" w:name="OLE_LINK10"/>
      <w:r>
        <w:rPr>
          <w:rFonts w:hint="default" w:ascii="Times New Roman" w:hAnsi="Times New Roman" w:eastAsia="仿宋_GB2312" w:cs="Times New Roman"/>
          <w:sz w:val="28"/>
          <w:szCs w:val="28"/>
        </w:rPr>
        <w:t>（三）播量调整。若实际播期较适宜播期推迟，每推迟2天、亩播种量应增加0.5</w:t>
      </w:r>
      <w:r>
        <w:rPr>
          <w:rFonts w:hint="eastAsia" w:ascii="Times New Roman" w:hAnsi="Times New Roman" w:eastAsia="仿宋_GB2312" w:cs="Times New Roman"/>
          <w:sz w:val="28"/>
          <w:szCs w:val="28"/>
          <w:lang w:eastAsia="zh-CN"/>
        </w:rPr>
        <w:t>千克</w:t>
      </w:r>
      <w:r>
        <w:rPr>
          <w:rFonts w:hint="default" w:ascii="Times New Roman" w:hAnsi="Times New Roman" w:eastAsia="仿宋_GB2312" w:cs="Times New Roman"/>
          <w:sz w:val="28"/>
          <w:szCs w:val="28"/>
        </w:rPr>
        <w:t>，以保障基本苗数。</w:t>
      </w:r>
    </w:p>
    <w:bookmarkEnd w:id="7"/>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（四）机手培训。机具使用前须对操作人员进行专业培训，确保规范、安全操作，充分发挥设备效能。</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（五）播后管理。密切关注墒情与苗情，如遇干旱应及时补墒，保证一播全苗；冬前根据群体长相，适时进行化学调控或施肥管理。</w:t>
      </w:r>
    </w:p>
    <w:p>
      <w:pPr>
        <w:keepNext w:val="0"/>
        <w:keepLines w:val="0"/>
        <w:pageBreakBefore w:val="0"/>
        <w:kinsoku/>
        <w:wordWrap/>
        <w:overflowPunct/>
        <w:topLinePunct w:val="0"/>
        <w:bidi w:val="0"/>
        <w:adjustRightInd w:val="0"/>
        <w:snapToGrid w:val="0"/>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五、技术依托单位</w:t>
      </w:r>
    </w:p>
    <w:p>
      <w:pPr>
        <w:keepNext w:val="0"/>
        <w:keepLines w:val="0"/>
        <w:pageBreakBefore w:val="0"/>
        <w:kinsoku/>
        <w:wordWrap/>
        <w:overflowPunct/>
        <w:topLinePunct w:val="0"/>
        <w:bidi w:val="0"/>
        <w:adjustRightInd w:val="0"/>
        <w:snapToGrid w:val="0"/>
        <w:spacing w:line="520" w:lineRule="exact"/>
        <w:ind w:firstLine="642" w:firstLineChars="200"/>
        <w:rPr>
          <w:rFonts w:hint="default" w:ascii="Times New Roman" w:hAnsi="Times New Roman" w:eastAsia="楷体_GB2312" w:cs="Times New Roman"/>
          <w:b/>
          <w:bCs/>
          <w:sz w:val="32"/>
          <w:szCs w:val="32"/>
        </w:rPr>
      </w:pPr>
      <w:bookmarkStart w:id="8" w:name="_Hlk211932113"/>
      <w:r>
        <w:rPr>
          <w:rFonts w:hint="default" w:ascii="Times New Roman" w:hAnsi="Times New Roman" w:eastAsia="楷体_GB2312" w:cs="Times New Roman"/>
          <w:b/>
          <w:bCs/>
          <w:sz w:val="32"/>
          <w:szCs w:val="32"/>
        </w:rPr>
        <w:t>（一）</w:t>
      </w:r>
      <w:bookmarkEnd w:id="8"/>
      <w:r>
        <w:rPr>
          <w:rFonts w:hint="default" w:ascii="Times New Roman" w:hAnsi="Times New Roman" w:eastAsia="楷体_GB2312" w:cs="Times New Roman"/>
          <w:b/>
          <w:bCs/>
          <w:sz w:val="32"/>
          <w:szCs w:val="32"/>
        </w:rPr>
        <w:t>安徽省农业机械技术推广总站</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sz w:val="28"/>
          <w:szCs w:val="28"/>
          <w:lang w:val="en-US" w:eastAsia="zh-CN"/>
        </w:rPr>
        <w:t>合肥市滨湖新区洞庭湖路3355号</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邮政编码：230091</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 系 人：宋学忠，吴然然，蔡海涛，张翼，马春阳</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联系电话：15156059269</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电子邮箱：ahnjtgtgk@126.com</w:t>
      </w:r>
    </w:p>
    <w:p>
      <w:pPr>
        <w:keepNext w:val="0"/>
        <w:keepLines w:val="0"/>
        <w:pageBreakBefore w:val="0"/>
        <w:kinsoku/>
        <w:wordWrap/>
        <w:overflowPunct/>
        <w:topLinePunct w:val="0"/>
        <w:bidi w:val="0"/>
        <w:adjustRightInd w:val="0"/>
        <w:snapToGrid w:val="0"/>
        <w:spacing w:line="520" w:lineRule="exact"/>
        <w:ind w:firstLine="642"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（二）安徽农业大学</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联系地址：合肥市蜀山区长江西路130号</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邮政编码：230036</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 系 人：张顺，陈永新，李兆东</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联系电话：18856922971</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_GB2312" w:cs="Times New Roman"/>
          <w:sz w:val="28"/>
          <w:szCs w:val="28"/>
        </w:rPr>
        <w:t>电子邮箱：shunzhang@ahau.edu.cn</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Times New Roman" w:hAnsi="Times New Roman" w:eastAsia="华文中宋" w:cs="Times New Roman"/>
          <w:b w:val="0"/>
          <w:bCs/>
          <w:snapToGrid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Times New Roman" w:hAnsi="Times New Roman" w:eastAsia="华文中宋" w:cs="Times New Roman"/>
          <w:b w:val="0"/>
          <w:bCs/>
          <w:snapToGrid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Times New Roman" w:hAnsi="Times New Roman" w:eastAsia="华文中宋" w:cs="Times New Roman"/>
          <w:b w:val="0"/>
          <w:bCs/>
          <w:snapToGrid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方正小标宋_GBK" w:hAnsi="方正小标宋_GBK" w:eastAsia="方正小标宋_GBK" w:cs="方正小标宋_GBK"/>
          <w:b w:val="0"/>
          <w:bCs/>
          <w:snapToGrid w:val="0"/>
          <w:sz w:val="36"/>
          <w:szCs w:val="36"/>
          <w:lang w:val="en-US" w:eastAsia="zh-CN"/>
        </w:rPr>
      </w:pPr>
      <w:r>
        <w:rPr>
          <w:rFonts w:hint="eastAsia" w:ascii="方正小标宋_GBK" w:hAnsi="方正小标宋_GBK" w:eastAsia="方正小标宋_GBK" w:cs="方正小标宋_GBK"/>
          <w:b w:val="0"/>
          <w:bCs/>
          <w:snapToGrid w:val="0"/>
          <w:sz w:val="36"/>
          <w:szCs w:val="36"/>
          <w:lang w:val="en-US" w:eastAsia="zh-CN"/>
        </w:rPr>
        <w:t>3.温室大棚结构优化及全程机械化生产技术</w:t>
      </w:r>
    </w:p>
    <w:p>
      <w:pPr>
        <w:keepNext w:val="0"/>
        <w:keepLines w:val="0"/>
        <w:pageBreakBefore w:val="0"/>
        <w:widowControl w:val="0"/>
        <w:kinsoku/>
        <w:wordWrap/>
        <w:overflowPunct/>
        <w:topLinePunct w:val="0"/>
        <w:bidi w:val="0"/>
        <w:spacing w:line="520" w:lineRule="exact"/>
        <w:ind w:firstLine="0" w:firstLineChars="0"/>
        <w:jc w:val="center"/>
        <w:textAlignment w:val="baseline"/>
        <w:rPr>
          <w:rFonts w:hint="default" w:ascii="Times New Roman" w:hAnsi="Times New Roman" w:eastAsia="华文中宋" w:cs="Times New Roman"/>
          <w:color w:val="000000"/>
          <w:kern w:val="0"/>
          <w:sz w:val="44"/>
          <w:szCs w:val="44"/>
          <w:lang w:val="en-US" w:eastAsia="zh-CN" w:bidi="ar"/>
        </w:rPr>
      </w:pP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楷体_GB2312" w:cs="Times New Roman"/>
          <w:color w:val="000000"/>
          <w:sz w:val="28"/>
          <w:szCs w:val="28"/>
          <w:lang w:val="en-US" w:eastAsia="zh-CN"/>
        </w:rPr>
      </w:pPr>
      <w:r>
        <w:rPr>
          <w:rFonts w:hint="default" w:ascii="Times New Roman" w:hAnsi="Times New Roman" w:eastAsia="黑体" w:cs="Times New Roman"/>
          <w:bCs/>
          <w:snapToGrid w:val="0"/>
          <w:kern w:val="0"/>
          <w:sz w:val="28"/>
          <w:szCs w:val="28"/>
          <w:lang w:val="en-US" w:eastAsia="zh-CN"/>
        </w:rPr>
        <w:t>摘要：</w:t>
      </w:r>
      <w:r>
        <w:rPr>
          <w:rFonts w:hint="default" w:ascii="Times New Roman" w:hAnsi="Times New Roman" w:eastAsia="楷体_GB2312" w:cs="Times New Roman"/>
          <w:color w:val="000000"/>
          <w:sz w:val="28"/>
          <w:szCs w:val="28"/>
          <w:lang w:val="en-US" w:eastAsia="zh-CN"/>
        </w:rPr>
        <w:t>该技术聚焦于解决设施农业面临的结构标准化不足、农机农艺融合困难及环境精准调控能力弱等核心问题。主要包括结构</w:t>
      </w:r>
      <w:r>
        <w:rPr>
          <w:rFonts w:hint="eastAsia" w:ascii="Times New Roman" w:hAnsi="Times New Roman" w:eastAsia="楷体_GB2312" w:cs="Times New Roman"/>
          <w:color w:val="000000"/>
          <w:sz w:val="28"/>
          <w:szCs w:val="28"/>
          <w:lang w:val="en-US" w:eastAsia="zh-CN"/>
        </w:rPr>
        <w:t>优化</w:t>
      </w:r>
      <w:r>
        <w:rPr>
          <w:rFonts w:hint="default" w:ascii="Times New Roman" w:hAnsi="Times New Roman" w:eastAsia="楷体_GB2312" w:cs="Times New Roman"/>
          <w:color w:val="000000"/>
          <w:sz w:val="28"/>
          <w:szCs w:val="28"/>
          <w:lang w:val="en-US" w:eastAsia="zh-CN"/>
        </w:rPr>
        <w:t>、智能装备与全程机械化三大方向：通过制定《连栋薄膜温室建造技术规范》等标准推动设施标准化，研发的“外棚防风雪、内棚保种植”双层保温大棚使冬季棚内温度提升3-5摄氏度，优化的日光温室集成高保温材料与蓄热墙技术；研制的大棚茄果类蔬菜小型智能移栽机实现全自动化作业效率达3600株/小时，配套水循环蓄热与智能灌溉装置实现热能与水肥协同管理；形成的全程机械化体系涵盖土壤火焰消毒、精细耕整、仿形收获及省力化搬运等环节。该技术通过结构优化、环境智能调控与机械化作业的深度融合，有效提升温室生产效率与资源利用率，为解决设施农业提质增效提供了系统化解决方案，适宜在长江中下游地区大规模推广应用。</w:t>
      </w:r>
    </w:p>
    <w:p>
      <w:pPr>
        <w:keepNext w:val="0"/>
        <w:keepLines w:val="0"/>
        <w:pageBreakBefore w:val="0"/>
        <w:kinsoku/>
        <w:wordWrap/>
        <w:overflowPunct/>
        <w:topLinePunct w:val="0"/>
        <w:bidi w:val="0"/>
        <w:adjustRightInd w:val="0"/>
        <w:snapToGrid w:val="0"/>
        <w:spacing w:line="520" w:lineRule="exact"/>
        <w:ind w:firstLine="640" w:firstLineChars="200"/>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一、技术概述</w:t>
      </w:r>
    </w:p>
    <w:p>
      <w:pPr>
        <w:keepNext w:val="0"/>
        <w:keepLines w:val="0"/>
        <w:pageBreakBefore w:val="0"/>
        <w:widowControl w:val="0"/>
        <w:kinsoku/>
        <w:wordWrap/>
        <w:overflowPunct/>
        <w:topLinePunct w:val="0"/>
        <w:bidi w:val="0"/>
        <w:spacing w:line="520" w:lineRule="exact"/>
        <w:ind w:firstLine="642" w:firstLineChars="200"/>
        <w:jc w:val="both"/>
        <w:rPr>
          <w:rFonts w:hint="default" w:ascii="Times New Roman" w:hAnsi="Times New Roman" w:eastAsia="楷体GB2312" w:cs="Times New Roman"/>
          <w:color w:val="000000"/>
          <w:kern w:val="0"/>
          <w:sz w:val="32"/>
          <w:szCs w:val="32"/>
          <w:lang w:val="en-US" w:eastAsia="zh-CN" w:bidi="ar"/>
        </w:rPr>
      </w:pPr>
      <w:r>
        <w:rPr>
          <w:rFonts w:hint="default" w:ascii="Times New Roman" w:hAnsi="Times New Roman" w:eastAsia="楷体GB2312" w:cs="Times New Roman"/>
          <w:b/>
          <w:bCs/>
          <w:kern w:val="2"/>
          <w:sz w:val="32"/>
          <w:szCs w:val="32"/>
          <w:lang w:val="zh-TW" w:eastAsia="zh-CN" w:bidi="zh-TW"/>
        </w:rPr>
        <w:t>（一）</w:t>
      </w:r>
      <w:r>
        <w:rPr>
          <w:rFonts w:hint="default" w:ascii="Times New Roman" w:hAnsi="Times New Roman" w:eastAsia="楷体GB2312" w:cs="Times New Roman"/>
          <w:b/>
          <w:bCs/>
          <w:kern w:val="2"/>
          <w:sz w:val="32"/>
          <w:szCs w:val="32"/>
          <w:lang w:val="en-US" w:eastAsia="zh-CN" w:bidi="zh-TW"/>
        </w:rPr>
        <w:t>背景</w:t>
      </w:r>
      <w:r>
        <w:rPr>
          <w:rFonts w:hint="default" w:ascii="Times New Roman" w:hAnsi="Times New Roman" w:eastAsia="楷体GB2312" w:cs="Times New Roman"/>
          <w:b/>
          <w:bCs/>
          <w:kern w:val="2"/>
          <w:sz w:val="32"/>
          <w:szCs w:val="32"/>
          <w:lang w:val="zh-TW" w:eastAsia="zh-CN" w:bidi="zh-TW"/>
        </w:rPr>
        <w:t>情况</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技术针对当前设施农业发展中存在的结构性与技术性制约，温室大棚结构</w:t>
      </w:r>
      <w:r>
        <w:rPr>
          <w:rFonts w:hint="eastAsia" w:ascii="Times New Roman" w:hAnsi="Times New Roman" w:eastAsia="仿宋_GB2312" w:cs="Times New Roman"/>
          <w:color w:val="000000"/>
          <w:sz w:val="28"/>
          <w:szCs w:val="28"/>
          <w:lang w:val="en-US" w:eastAsia="zh-CN"/>
        </w:rPr>
        <w:t>优化</w:t>
      </w:r>
      <w:r>
        <w:rPr>
          <w:rFonts w:hint="default" w:ascii="Times New Roman" w:hAnsi="Times New Roman" w:eastAsia="仿宋_GB2312" w:cs="Times New Roman"/>
          <w:color w:val="000000"/>
          <w:sz w:val="28"/>
          <w:szCs w:val="28"/>
          <w:lang w:val="en-US" w:eastAsia="zh-CN"/>
        </w:rPr>
        <w:t>与环境调控技术提供了系统性的解决方案。一是对传统低效棚体进行标准化改造，突破农机作业瓶颈；二是推广应用智能化环境控制技术，提升精细化管控水平；三是集成配套全程机械化作业模式，显著提高生产效率。该技术体系的综合应用，能够有效实现作物稳产与品质提升，促进资源高效利用，形成可复制、易推广的现代化生产模式，提升设施农业信息化水平。</w:t>
      </w:r>
    </w:p>
    <w:p>
      <w:pPr>
        <w:keepNext w:val="0"/>
        <w:keepLines w:val="0"/>
        <w:pageBreakBefore w:val="0"/>
        <w:widowControl w:val="0"/>
        <w:kinsoku/>
        <w:wordWrap/>
        <w:overflowPunct/>
        <w:topLinePunct w:val="0"/>
        <w:bidi w:val="0"/>
        <w:spacing w:line="520" w:lineRule="exact"/>
        <w:ind w:firstLine="642" w:firstLineChars="200"/>
        <w:jc w:val="both"/>
        <w:rPr>
          <w:rFonts w:hint="default" w:ascii="Times New Roman" w:hAnsi="Times New Roman" w:eastAsia="楷体GB2312" w:cs="Times New Roman"/>
          <w:b/>
          <w:bCs/>
          <w:kern w:val="2"/>
          <w:sz w:val="32"/>
          <w:szCs w:val="32"/>
          <w:lang w:val="zh-TW" w:eastAsia="zh-CN" w:bidi="zh-TW"/>
        </w:rPr>
      </w:pPr>
      <w:r>
        <w:rPr>
          <w:rFonts w:hint="default" w:ascii="Times New Roman" w:hAnsi="Times New Roman" w:eastAsia="楷体GB2312" w:cs="Times New Roman"/>
          <w:b/>
          <w:bCs/>
          <w:kern w:val="2"/>
          <w:sz w:val="32"/>
          <w:szCs w:val="32"/>
          <w:lang w:val="zh-TW" w:eastAsia="zh-CN" w:bidi="zh-TW"/>
        </w:rPr>
        <w:t>（二）推广应用情况</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项目成果应用于果菜类、叶菜类等蔬菜品种机械化生产，以合肥、马鞍山、南京等市试点推广，推广覆盖全省16个地市、50个县（市、区），2022</w:t>
      </w:r>
      <w:r>
        <w:rPr>
          <w:rFonts w:hint="default" w:ascii="Arial" w:hAnsi="Arial" w:eastAsia="仿宋_GB2312" w:cs="Arial"/>
          <w:color w:val="000000"/>
          <w:sz w:val="28"/>
          <w:szCs w:val="28"/>
          <w:lang w:val="en-US" w:eastAsia="zh-CN"/>
        </w:rPr>
        <w:t>－</w:t>
      </w:r>
      <w:r>
        <w:rPr>
          <w:rFonts w:hint="default" w:ascii="Times New Roman" w:hAnsi="Times New Roman" w:eastAsia="仿宋_GB2312" w:cs="Times New Roman"/>
          <w:color w:val="000000"/>
          <w:sz w:val="28"/>
          <w:szCs w:val="28"/>
          <w:lang w:val="en-US" w:eastAsia="zh-CN"/>
        </w:rPr>
        <w:t>2025年，在安徽省累计推广应用面积380万亩，累计新增效益32.5亿元，社会经济生态效益显著。</w:t>
      </w:r>
    </w:p>
    <w:p>
      <w:pPr>
        <w:keepNext w:val="0"/>
        <w:keepLines w:val="0"/>
        <w:pageBreakBefore w:val="0"/>
        <w:widowControl w:val="0"/>
        <w:kinsoku/>
        <w:wordWrap/>
        <w:overflowPunct/>
        <w:topLinePunct w:val="0"/>
        <w:bidi w:val="0"/>
        <w:spacing w:line="520" w:lineRule="exact"/>
        <w:ind w:firstLine="642" w:firstLineChars="200"/>
        <w:jc w:val="both"/>
        <w:rPr>
          <w:rFonts w:hint="default" w:ascii="Times New Roman" w:hAnsi="Times New Roman" w:eastAsia="楷体GB2312" w:cs="Times New Roman"/>
          <w:b/>
          <w:bCs/>
          <w:kern w:val="2"/>
          <w:sz w:val="32"/>
          <w:szCs w:val="32"/>
          <w:lang w:val="zh-TW" w:eastAsia="zh-CN" w:bidi="zh-TW"/>
        </w:rPr>
      </w:pPr>
      <w:r>
        <w:rPr>
          <w:rFonts w:hint="default" w:ascii="Times New Roman" w:hAnsi="Times New Roman" w:eastAsia="楷体GB2312" w:cs="Times New Roman"/>
          <w:b/>
          <w:bCs/>
          <w:kern w:val="2"/>
          <w:sz w:val="32"/>
          <w:szCs w:val="32"/>
          <w:lang w:val="zh-TW" w:eastAsia="zh-CN" w:bidi="zh-TW"/>
        </w:rPr>
        <w:t>（三）技术效果</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经测算，绿叶菜类蔬菜可增产99.13千克/亩，按6元/千克计算，即增收594.7</w:t>
      </w:r>
      <w:r>
        <w:rPr>
          <w:rFonts w:hint="eastAsia" w:ascii="Times New Roman" w:hAnsi="Times New Roman" w:eastAsia="仿宋_GB2312" w:cs="Times New Roman"/>
          <w:color w:val="000000"/>
          <w:sz w:val="28"/>
          <w:szCs w:val="28"/>
          <w:lang w:val="en-US" w:eastAsia="zh-CN"/>
        </w:rPr>
        <w:t>8</w:t>
      </w:r>
      <w:r>
        <w:rPr>
          <w:rFonts w:hint="default" w:ascii="Times New Roman" w:hAnsi="Times New Roman" w:eastAsia="仿宋_GB2312" w:cs="Times New Roman"/>
          <w:color w:val="000000"/>
          <w:sz w:val="28"/>
          <w:szCs w:val="28"/>
          <w:lang w:val="en-US" w:eastAsia="zh-CN"/>
        </w:rPr>
        <w:t>元，减少5.5个人工，降低劳动用工成本550元，减少肥、药、种子等物质投入275元，增加机械投入180.6元/亩，绿叶菜类蔬菜新增纯收益1239.1</w:t>
      </w:r>
      <w:r>
        <w:rPr>
          <w:rFonts w:hint="eastAsia" w:ascii="Times New Roman" w:hAnsi="Times New Roman" w:eastAsia="仿宋_GB2312" w:cs="Times New Roman"/>
          <w:color w:val="000000"/>
          <w:sz w:val="28"/>
          <w:szCs w:val="28"/>
          <w:lang w:val="en-US" w:eastAsia="zh-CN"/>
        </w:rPr>
        <w:t>8</w:t>
      </w:r>
      <w:r>
        <w:rPr>
          <w:rFonts w:hint="default" w:ascii="Times New Roman" w:hAnsi="Times New Roman" w:eastAsia="仿宋_GB2312" w:cs="Times New Roman"/>
          <w:color w:val="000000"/>
          <w:sz w:val="28"/>
          <w:szCs w:val="28"/>
          <w:lang w:val="en-US" w:eastAsia="zh-CN"/>
        </w:rPr>
        <w:t>元/亩。</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val="en-US" w:eastAsia="zh-CN"/>
        </w:rPr>
        <w:t>果菜类蔬菜可增产136.67千克/亩，按8元/千克计算，即增收1</w:t>
      </w:r>
      <w:r>
        <w:rPr>
          <w:rFonts w:hint="eastAsia" w:ascii="Times New Roman" w:hAnsi="Times New Roman" w:eastAsia="仿宋_GB2312" w:cs="Times New Roman"/>
          <w:color w:val="000000"/>
          <w:sz w:val="28"/>
          <w:szCs w:val="28"/>
          <w:lang w:val="en-US" w:eastAsia="zh-CN"/>
        </w:rPr>
        <w:t>093.36</w:t>
      </w:r>
      <w:r>
        <w:rPr>
          <w:rFonts w:hint="default" w:ascii="Times New Roman" w:hAnsi="Times New Roman" w:eastAsia="仿宋_GB2312" w:cs="Times New Roman"/>
          <w:color w:val="000000"/>
          <w:sz w:val="28"/>
          <w:szCs w:val="28"/>
          <w:lang w:val="en-US" w:eastAsia="zh-CN"/>
        </w:rPr>
        <w:t>元，减少5.28个人工，降低劳动用工成本528元，减少肥、药、种子等物质投入214元，增加机械投入182.4元/亩，茄果类蔬菜新增纯收益16</w:t>
      </w:r>
      <w:r>
        <w:rPr>
          <w:rFonts w:hint="eastAsia" w:ascii="Times New Roman" w:hAnsi="Times New Roman" w:eastAsia="仿宋_GB2312" w:cs="Times New Roman"/>
          <w:color w:val="000000"/>
          <w:sz w:val="28"/>
          <w:szCs w:val="28"/>
          <w:lang w:val="en-US" w:eastAsia="zh-CN"/>
        </w:rPr>
        <w:t>52.96</w:t>
      </w:r>
      <w:r>
        <w:rPr>
          <w:rFonts w:hint="default" w:ascii="Times New Roman" w:hAnsi="Times New Roman" w:eastAsia="仿宋_GB2312" w:cs="Times New Roman"/>
          <w:color w:val="000000"/>
          <w:sz w:val="28"/>
          <w:szCs w:val="28"/>
          <w:lang w:val="en-US" w:eastAsia="zh-CN"/>
        </w:rPr>
        <w:t>元/亩。经多年多点区域试验和生产示范调查统计，按《全国农牧渔业丰收奖经济效益计算办法》计算，单位规模新增纯收益约1400元/亩，项目成果2021</w:t>
      </w:r>
      <w:r>
        <w:rPr>
          <w:rFonts w:hint="default" w:ascii="Arial" w:hAnsi="Arial" w:eastAsia="仿宋_GB2312" w:cs="Arial"/>
          <w:color w:val="000000"/>
          <w:sz w:val="28"/>
          <w:szCs w:val="28"/>
          <w:lang w:val="en-US" w:eastAsia="zh-CN"/>
        </w:rPr>
        <w:t>－</w:t>
      </w:r>
      <w:r>
        <w:rPr>
          <w:rFonts w:hint="default" w:ascii="Times New Roman" w:hAnsi="Times New Roman" w:eastAsia="仿宋_GB2312" w:cs="Times New Roman"/>
          <w:color w:val="000000"/>
          <w:sz w:val="28"/>
          <w:szCs w:val="28"/>
          <w:lang w:val="en-US" w:eastAsia="zh-CN"/>
        </w:rPr>
        <w:t>2022年累计推广面积为553.71万亩，总经济效</w:t>
      </w:r>
      <w:r>
        <w:rPr>
          <w:rFonts w:hint="default" w:ascii="Times New Roman" w:hAnsi="Times New Roman" w:eastAsia="仿宋_GB2312" w:cs="Times New Roman"/>
          <w:color w:val="auto"/>
          <w:sz w:val="28"/>
          <w:szCs w:val="28"/>
          <w:highlight w:val="none"/>
          <w:lang w:val="en-US" w:eastAsia="zh-CN"/>
        </w:rPr>
        <w:t>益</w:t>
      </w:r>
      <w:r>
        <w:rPr>
          <w:rFonts w:hint="eastAsia" w:ascii="Times New Roman" w:hAnsi="Times New Roman" w:eastAsia="仿宋_GB2312" w:cs="Times New Roman"/>
          <w:color w:val="auto"/>
          <w:sz w:val="28"/>
          <w:szCs w:val="28"/>
          <w:highlight w:val="none"/>
          <w:lang w:val="en-US" w:eastAsia="zh-CN"/>
        </w:rPr>
        <w:t>77.52亿元</w:t>
      </w:r>
      <w:r>
        <w:rPr>
          <w:rFonts w:hint="default" w:ascii="Times New Roman" w:hAnsi="Times New Roman" w:eastAsia="仿宋_GB2312" w:cs="Times New Roman"/>
          <w:color w:val="auto"/>
          <w:sz w:val="28"/>
          <w:szCs w:val="28"/>
          <w:highlight w:val="none"/>
          <w:lang w:val="en-US" w:eastAsia="zh-CN"/>
        </w:rPr>
        <w:t>，年经济效益</w:t>
      </w:r>
      <w:r>
        <w:rPr>
          <w:rFonts w:hint="eastAsia" w:ascii="Times New Roman" w:hAnsi="Times New Roman" w:eastAsia="仿宋_GB2312" w:cs="Times New Roman"/>
          <w:color w:val="auto"/>
          <w:sz w:val="28"/>
          <w:szCs w:val="28"/>
          <w:highlight w:val="none"/>
          <w:lang w:val="en-US" w:eastAsia="zh-CN"/>
        </w:rPr>
        <w:t>38.76亿元</w:t>
      </w:r>
      <w:r>
        <w:rPr>
          <w:rFonts w:hint="default" w:ascii="Times New Roman" w:hAnsi="Times New Roman" w:eastAsia="仿宋_GB2312" w:cs="Times New Roman"/>
          <w:color w:val="auto"/>
          <w:sz w:val="28"/>
          <w:szCs w:val="28"/>
          <w:highlight w:val="none"/>
          <w:lang w:val="en-US" w:eastAsia="zh-CN"/>
        </w:rPr>
        <w:t>，推广投资年平均纯收益率26.84元/亩，</w:t>
      </w:r>
      <w:r>
        <w:rPr>
          <w:rFonts w:hint="default" w:ascii="Times New Roman" w:hAnsi="Times New Roman" w:eastAsia="仿宋_GB2312" w:cs="Times New Roman"/>
          <w:color w:val="000000"/>
          <w:sz w:val="28"/>
          <w:szCs w:val="28"/>
          <w:lang w:val="en-US" w:eastAsia="zh-CN"/>
        </w:rPr>
        <w:t>经济效益显著。</w:t>
      </w:r>
    </w:p>
    <w:p>
      <w:pPr>
        <w:keepNext w:val="0"/>
        <w:keepLines w:val="0"/>
        <w:pageBreakBefore w:val="0"/>
        <w:widowControl w:val="0"/>
        <w:kinsoku/>
        <w:wordWrap/>
        <w:overflowPunct/>
        <w:topLinePunct w:val="0"/>
        <w:bidi w:val="0"/>
        <w:spacing w:line="520" w:lineRule="exact"/>
        <w:ind w:firstLine="642" w:firstLineChars="200"/>
        <w:jc w:val="both"/>
        <w:rPr>
          <w:rFonts w:hint="default" w:ascii="Times New Roman" w:hAnsi="Times New Roman" w:eastAsia="楷体GB2312" w:cs="Times New Roman"/>
          <w:b/>
          <w:bCs/>
          <w:kern w:val="2"/>
          <w:sz w:val="32"/>
          <w:szCs w:val="32"/>
          <w:lang w:val="zh-TW" w:eastAsia="zh-CN" w:bidi="zh-TW"/>
        </w:rPr>
      </w:pPr>
      <w:r>
        <w:rPr>
          <w:rFonts w:hint="default" w:ascii="Times New Roman" w:hAnsi="Times New Roman" w:eastAsia="楷体GB2312" w:cs="Times New Roman"/>
          <w:b/>
          <w:bCs/>
          <w:kern w:val="2"/>
          <w:sz w:val="32"/>
          <w:szCs w:val="32"/>
          <w:lang w:val="zh-TW" w:eastAsia="zh-CN" w:bidi="zh-TW"/>
        </w:rPr>
        <w:t>（四）入选和获奖情况</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该技术经江苏省农业科学院提名，荣获第六届江苏省农学会科技奖技术推广一等奖。获授权专利28件（其中发明专利11件），登记软件著作权7件；发表论文44篇（其中SCI/EI17篇）；制定各类技术标准37项（其中行业标准2项、省地方标准5项）；获科技奖励2项。</w:t>
      </w:r>
    </w:p>
    <w:p>
      <w:pPr>
        <w:keepNext w:val="0"/>
        <w:keepLines w:val="0"/>
        <w:pageBreakBefore w:val="0"/>
        <w:kinsoku/>
        <w:wordWrap/>
        <w:overflowPunct/>
        <w:topLinePunct w:val="0"/>
        <w:bidi w:val="0"/>
        <w:adjustRightInd w:val="0"/>
        <w:snapToGrid w:val="0"/>
        <w:spacing w:line="520" w:lineRule="exact"/>
        <w:ind w:firstLine="640" w:firstLineChars="200"/>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二、技术要点</w:t>
      </w:r>
    </w:p>
    <w:p>
      <w:pPr>
        <w:keepNext w:val="0"/>
        <w:keepLines w:val="0"/>
        <w:pageBreakBefore w:val="0"/>
        <w:widowControl w:val="0"/>
        <w:kinsoku/>
        <w:wordWrap/>
        <w:overflowPunct/>
        <w:topLinePunct w:val="0"/>
        <w:bidi w:val="0"/>
        <w:spacing w:line="520" w:lineRule="exact"/>
        <w:ind w:firstLine="642" w:firstLineChars="200"/>
        <w:jc w:val="both"/>
        <w:rPr>
          <w:rFonts w:hint="default" w:ascii="Times New Roman" w:hAnsi="Times New Roman" w:eastAsia="楷体GB2312" w:cs="Times New Roman"/>
          <w:b/>
          <w:bCs/>
          <w:kern w:val="2"/>
          <w:sz w:val="32"/>
          <w:szCs w:val="32"/>
          <w:lang w:val="zh-TW" w:eastAsia="zh-CN" w:bidi="zh-TW"/>
        </w:rPr>
      </w:pPr>
      <w:r>
        <w:rPr>
          <w:rFonts w:hint="default" w:ascii="Times New Roman" w:hAnsi="Times New Roman" w:eastAsia="楷体GB2312" w:cs="Times New Roman"/>
          <w:b/>
          <w:bCs/>
          <w:kern w:val="2"/>
          <w:sz w:val="32"/>
          <w:szCs w:val="32"/>
          <w:lang w:val="zh-TW" w:eastAsia="zh-CN" w:bidi="zh-TW"/>
        </w:rPr>
        <w:t>（一）核心技术</w:t>
      </w:r>
    </w:p>
    <w:p>
      <w:pPr>
        <w:keepNext w:val="0"/>
        <w:keepLines w:val="0"/>
        <w:pageBreakBefore w:val="0"/>
        <w:kinsoku/>
        <w:wordWrap/>
        <w:overflowPunct/>
        <w:topLinePunct w:val="0"/>
        <w:bidi w:val="0"/>
        <w:adjustRightInd w:val="0"/>
        <w:snapToGrid w:val="0"/>
        <w:spacing w:line="520" w:lineRule="exact"/>
        <w:ind w:firstLine="562"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rPr>
        <w:t>1.设施温室大棚结构优化。</w:t>
      </w:r>
      <w:r>
        <w:rPr>
          <w:rFonts w:hint="default" w:ascii="Times New Roman" w:hAnsi="Times New Roman" w:eastAsia="仿宋_GB2312" w:cs="Times New Roman"/>
          <w:color w:val="000000"/>
          <w:sz w:val="28"/>
          <w:szCs w:val="28"/>
        </w:rPr>
        <w:t>针对部分温室大棚存在跨度小、长度不统一、高度不够等问题，农机具进出难、作业难、效率低的困境，开展适宜机械化生产设施条件研究，围绕大棚端门扩容改造，大棚轴向合并联通等方面，确定了设施结构参数标准。目前已制定多项标准，包括：制定安徽省设施农业装备温室建造技术导则《合肥市大跨度日光温室建造技术导则》《合肥市大跨度钢架大棚建造技术导则》，为全省适宜机械化设施结构的建设或改造提供参考；制定江苏省地方标准《连栋薄膜温室建造技术规范》。</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（1）双层保温大棚结构优化。针对冬季极端低温天气下产生的暴雪及室内温度达到0</w:t>
      </w:r>
      <w:r>
        <w:rPr>
          <w:rFonts w:hint="default" w:ascii="Times New Roman" w:hAnsi="Times New Roman" w:eastAsia="仿宋_GB2312" w:cs="Times New Roman"/>
          <w:color w:val="000000"/>
          <w:sz w:val="28"/>
          <w:szCs w:val="28"/>
          <w:lang w:eastAsia="zh-CN"/>
        </w:rPr>
        <w:t>摄氏度</w:t>
      </w:r>
      <w:r>
        <w:rPr>
          <w:rFonts w:hint="default" w:ascii="Times New Roman" w:hAnsi="Times New Roman" w:eastAsia="仿宋_GB2312" w:cs="Times New Roman"/>
          <w:color w:val="000000"/>
          <w:sz w:val="28"/>
          <w:szCs w:val="28"/>
        </w:rPr>
        <w:t>以下等自然灾害现象，首次在安徽提出并开发双层保温大棚结构，基于长江下游北岸地区地理纬度，为有效应对设施农业生产中面临的低温冻害与风雪灾害等突出问题，通过综合考量棚体采光材料的光热性能、区域太阳高度角变化规律及外部气候条件影响，进行了系统性优化设计。核心在于采用了“外棚防风雪、内棚保种植”的复合结构理念，内外棚体之间预留特定间隔空间，形成有效的空气隔热层。与传统单体温室结构相比，在冬季生产期间，室内平均温度可提升3</w:t>
      </w:r>
      <w:r>
        <w:rPr>
          <w:rFonts w:hint="default" w:ascii="Arial" w:hAnsi="Arial" w:eastAsia="仿宋_GB2312" w:cs="Arial"/>
          <w:color w:val="000000"/>
          <w:sz w:val="28"/>
          <w:szCs w:val="28"/>
        </w:rPr>
        <w:t>－</w:t>
      </w:r>
      <w:r>
        <w:rPr>
          <w:rFonts w:hint="default" w:ascii="Times New Roman" w:hAnsi="Times New Roman" w:eastAsia="仿宋_GB2312" w:cs="Times New Roman"/>
          <w:color w:val="000000"/>
          <w:sz w:val="28"/>
          <w:szCs w:val="28"/>
        </w:rPr>
        <w:t>5</w:t>
      </w:r>
      <w:r>
        <w:rPr>
          <w:rFonts w:hint="default" w:ascii="Times New Roman" w:hAnsi="Times New Roman" w:eastAsia="仿宋_GB2312" w:cs="Times New Roman"/>
          <w:color w:val="000000"/>
          <w:sz w:val="28"/>
          <w:szCs w:val="28"/>
          <w:lang w:eastAsia="zh-CN"/>
        </w:rPr>
        <w:t>摄氏度</w:t>
      </w:r>
      <w:r>
        <w:rPr>
          <w:rFonts w:hint="default" w:ascii="Times New Roman" w:hAnsi="Times New Roman" w:eastAsia="仿宋_GB2312" w:cs="Times New Roman"/>
          <w:color w:val="000000"/>
          <w:sz w:val="28"/>
          <w:szCs w:val="28"/>
        </w:rPr>
        <w:t>，为解决冬季大棚生产中普遍存在的低温问题提供了行之有效的技术路径。</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日光温室结构优化及环境调控。针对江淮地区日光温室生产管理中增温途径缺乏、保温效果差的现状，创新高保温覆盖材料、钢架温室蓄热墙、钢架温室保温幕等保温技术与措施。在此基础上，配套水循环蓄热与智能灌溉装置设备，温室内北侧后墙的蓄热水墙/水幕（由深色水袋或水道组成）和/或铺设于地面的蓄热水管，白天蓄热，夜间放热，有效提升夜间气温，防止作物冻害。同时解决冬季低温寡照期的作物灌溉问题，与蓄热系统相连或共用的一部分储水箱、供水管道、过滤器及置于作物根区的滴灌带，可为作物提供温度适宜（尤其在寒冷季节）的灌溉水，避免冷水对根系的胁迫。</w:t>
      </w:r>
    </w:p>
    <w:p>
      <w:pPr>
        <w:keepNext w:val="0"/>
        <w:keepLines w:val="0"/>
        <w:pageBreakBefore w:val="0"/>
        <w:kinsoku/>
        <w:wordWrap/>
        <w:overflowPunct/>
        <w:topLinePunct w:val="0"/>
        <w:bidi w:val="0"/>
        <w:adjustRightInd w:val="0"/>
        <w:snapToGrid w:val="0"/>
        <w:spacing w:line="520" w:lineRule="exact"/>
        <w:ind w:firstLine="562"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rPr>
        <w:t>2.机械化种子精密直播技术。</w:t>
      </w:r>
      <w:r>
        <w:rPr>
          <w:rFonts w:hint="default" w:ascii="Times New Roman" w:hAnsi="Times New Roman" w:eastAsia="仿宋_GB2312" w:cs="Times New Roman"/>
          <w:color w:val="000000"/>
          <w:sz w:val="28"/>
          <w:szCs w:val="28"/>
        </w:rPr>
        <w:t>研发出大棚茄果类蔬菜小型智能移栽机，集成了土壤开沟、取投苗、覆土和行走四大功能模块；采用机电一体化、电软件控制和油电混合动力；实现了从开沟、取苗、送苗到覆土的全自动化作业，并能遥控行走与转弯，每小时可移栽约3600株；移栽成功率达到98.5%以上；栽植合格率92%</w:t>
      </w:r>
      <w:r>
        <w:rPr>
          <w:rFonts w:hint="default" w:ascii="Arial" w:hAnsi="Arial" w:eastAsia="仿宋_GB2312" w:cs="Arial"/>
          <w:color w:val="000000"/>
          <w:sz w:val="28"/>
          <w:szCs w:val="28"/>
          <w:lang w:val="en-US" w:eastAsia="zh-CN"/>
        </w:rPr>
        <w:t>－</w:t>
      </w:r>
      <w:r>
        <w:rPr>
          <w:rFonts w:hint="default" w:ascii="Times New Roman" w:hAnsi="Times New Roman" w:eastAsia="仿宋_GB2312" w:cs="Times New Roman"/>
          <w:color w:val="000000"/>
          <w:sz w:val="28"/>
          <w:szCs w:val="28"/>
        </w:rPr>
        <w:t>97.5%。预计可使大棚蔬菜每亩种植成本降低150元以上，效率可达人工的15倍，较好地解放了生产力。</w:t>
      </w:r>
    </w:p>
    <w:p>
      <w:pPr>
        <w:keepNext w:val="0"/>
        <w:keepLines w:val="0"/>
        <w:pageBreakBefore w:val="0"/>
        <w:kinsoku/>
        <w:wordWrap/>
        <w:overflowPunct/>
        <w:topLinePunct w:val="0"/>
        <w:bidi w:val="0"/>
        <w:adjustRightInd w:val="0"/>
        <w:snapToGrid w:val="0"/>
        <w:spacing w:line="520" w:lineRule="exact"/>
        <w:ind w:firstLine="562"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rPr>
        <w:t>3.全程机械化作业装备体系。</w:t>
      </w:r>
      <w:r>
        <w:rPr>
          <w:rFonts w:hint="default" w:ascii="Times New Roman" w:hAnsi="Times New Roman" w:eastAsia="仿宋_GB2312" w:cs="Times New Roman"/>
          <w:color w:val="000000"/>
          <w:sz w:val="28"/>
          <w:szCs w:val="28"/>
        </w:rPr>
        <w:t>集成设施结构、机械化的生产环节技术板块、宜机化的配套技术板块、统一化的生产模式技术板块、体系化的技术标准板块，构建包括装备、模式、设施、品种、技术标准等的全程机械化生产技术体系。针对主要设施蔬菜生产撒基肥、耕翻、整地、种植、收获环节，研究机械化精细耕整地技术、土壤连作障碍改良技术、种子直播与种苗移栽技术、叶菜低损收获技术及采后处理技术，集成应用省内外成熟设施蔬菜生产机具，覆盖设施蔬菜生产全程，供园区、基地选型配备。</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针对设施蔬菜种类多、模式多的问题，从机械化角度入手，将设施蔬菜分成果菜类、绿叶菜类、甘蓝类3种类别，研究出果菜类关键环节机械化生产模式、绿叶菜类蔬菜全程机械化生产模式、甘蓝类蔬菜全程机械化生产模式3种，形成各模式机械化技术路线和装备配置方案，指导我省设施蔬菜机械化生产。</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优化日光温室、连栋温室、连栋大棚等设施水肥一体化灌施系统，根据不同品种、不同生育期对水肥的要求，按需进行合理灌溉，实现降温控湿，调节蔬菜生长环境。为克服人工混肥劳动强度大和颗粒堵塞等问题，施肥机增加了双层叶轮搅拌、水泵、过滤器装置，为提高远端压力，采用了恒压水肥供给系统，推进了全省设施蔬菜水肥一体化灌施技术的应用步伐，促进和提高设施灌溉自动化水平。</w:t>
      </w:r>
    </w:p>
    <w:p>
      <w:pPr>
        <w:keepNext w:val="0"/>
        <w:keepLines w:val="0"/>
        <w:pageBreakBefore w:val="0"/>
        <w:widowControl w:val="0"/>
        <w:kinsoku/>
        <w:wordWrap/>
        <w:overflowPunct/>
        <w:topLinePunct w:val="0"/>
        <w:bidi w:val="0"/>
        <w:spacing w:line="520" w:lineRule="exact"/>
        <w:ind w:firstLine="642" w:firstLineChars="200"/>
        <w:jc w:val="both"/>
        <w:rPr>
          <w:rFonts w:hint="default" w:ascii="Times New Roman" w:hAnsi="Times New Roman" w:eastAsia="楷体GB2312" w:cs="Times New Roman"/>
          <w:b/>
          <w:bCs/>
          <w:kern w:val="2"/>
          <w:sz w:val="32"/>
          <w:szCs w:val="32"/>
          <w:lang w:val="zh-TW" w:eastAsia="zh-CN" w:bidi="zh-TW"/>
        </w:rPr>
      </w:pPr>
      <w:r>
        <w:rPr>
          <w:rFonts w:hint="default" w:ascii="Times New Roman" w:hAnsi="Times New Roman" w:eastAsia="楷体GB2312" w:cs="Times New Roman"/>
          <w:b/>
          <w:bCs/>
          <w:kern w:val="2"/>
          <w:sz w:val="32"/>
          <w:szCs w:val="32"/>
          <w:lang w:val="zh-TW" w:eastAsia="zh-CN" w:bidi="zh-TW"/>
        </w:rPr>
        <w:t>（二）配套技术</w:t>
      </w:r>
    </w:p>
    <w:p>
      <w:pPr>
        <w:keepNext w:val="0"/>
        <w:keepLines w:val="0"/>
        <w:pageBreakBefore w:val="0"/>
        <w:kinsoku/>
        <w:wordWrap/>
        <w:overflowPunct/>
        <w:topLinePunct w:val="0"/>
        <w:bidi w:val="0"/>
        <w:adjustRightInd w:val="0"/>
        <w:snapToGrid w:val="0"/>
        <w:spacing w:line="520" w:lineRule="exact"/>
        <w:ind w:firstLine="562"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rPr>
        <w:t>1.优化土壤深耕技术。</w:t>
      </w:r>
      <w:r>
        <w:rPr>
          <w:rFonts w:hint="default" w:ascii="Times New Roman" w:hAnsi="Times New Roman" w:eastAsia="仿宋_GB2312" w:cs="Times New Roman"/>
          <w:color w:val="000000"/>
          <w:sz w:val="28"/>
          <w:szCs w:val="28"/>
        </w:rPr>
        <w:t>针对常年浅旋和连茬复种造成的设施土壤板结问题，利用深翻或深松机械对深层的土壤进行耕翻，即对耕作层与深土层进行逐层切削与混合，切削混合土层深度最大可达40</w:t>
      </w:r>
      <w:r>
        <w:rPr>
          <w:rFonts w:hint="default" w:ascii="Times New Roman" w:hAnsi="Times New Roman" w:eastAsia="仿宋_GB2312" w:cs="Times New Roman"/>
          <w:color w:val="000000"/>
          <w:sz w:val="28"/>
          <w:szCs w:val="28"/>
          <w:lang w:val="en-US" w:eastAsia="zh-CN"/>
        </w:rPr>
        <w:t>厘米</w:t>
      </w:r>
      <w:r>
        <w:rPr>
          <w:rFonts w:hint="default" w:ascii="Times New Roman" w:hAnsi="Times New Roman" w:eastAsia="仿宋_GB2312" w:cs="Times New Roman"/>
          <w:color w:val="000000"/>
          <w:sz w:val="28"/>
          <w:szCs w:val="28"/>
        </w:rPr>
        <w:t>，宽度50</w:t>
      </w:r>
      <w:r>
        <w:rPr>
          <w:rFonts w:hint="default" w:ascii="Times New Roman" w:hAnsi="Times New Roman" w:eastAsia="仿宋_GB2312" w:cs="Times New Roman"/>
          <w:color w:val="000000"/>
          <w:sz w:val="28"/>
          <w:szCs w:val="28"/>
          <w:lang w:val="en-US" w:eastAsia="zh-CN"/>
        </w:rPr>
        <w:t>厘米</w:t>
      </w:r>
      <w:r>
        <w:rPr>
          <w:rFonts w:hint="default" w:ascii="Times New Roman" w:hAnsi="Times New Roman" w:eastAsia="仿宋_GB2312" w:cs="Times New Roman"/>
          <w:color w:val="000000"/>
          <w:sz w:val="28"/>
          <w:szCs w:val="28"/>
        </w:rPr>
        <w:t>，实现土壤疏松，提高耕作层厚度，增加土壤的孔隙度，结构良好，通气性强，同时平衡土壤营养分布，达到降低土壤容重与土壤硬度、提高土壤通透性与需氧微生物活性的功用，从而起到改善土壤理化性质的效果。</w:t>
      </w:r>
    </w:p>
    <w:p>
      <w:pPr>
        <w:keepNext w:val="0"/>
        <w:keepLines w:val="0"/>
        <w:pageBreakBefore w:val="0"/>
        <w:kinsoku/>
        <w:wordWrap/>
        <w:overflowPunct/>
        <w:topLinePunct w:val="0"/>
        <w:bidi w:val="0"/>
        <w:adjustRightInd w:val="0"/>
        <w:snapToGrid w:val="0"/>
        <w:spacing w:line="520" w:lineRule="exact"/>
        <w:ind w:firstLine="562"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rPr>
        <w:t>2.优化土壤火焰消毒技术。</w:t>
      </w:r>
      <w:r>
        <w:rPr>
          <w:rFonts w:hint="default" w:ascii="Times New Roman" w:hAnsi="Times New Roman" w:eastAsia="仿宋_GB2312" w:cs="Times New Roman"/>
          <w:color w:val="000000"/>
          <w:sz w:val="28"/>
          <w:szCs w:val="28"/>
        </w:rPr>
        <w:t>针对设施大棚土传病虫害问题，优化和集成火焰土壤高温灼烧消毒、土壤中温灭菌、双侧液压强制升降、精细碎土等技术，将有病虫害及农药残留物的土壤提取到机体进行粉碎，并送入高温箱体内由软件控制温度进行瞬间高温灭菌杀虫，持续加热2</w:t>
      </w:r>
      <w:r>
        <w:rPr>
          <w:rFonts w:hint="default" w:ascii="Arial" w:hAnsi="Arial" w:eastAsia="仿宋_GB2312" w:cs="Arial"/>
          <w:color w:val="000000"/>
          <w:sz w:val="28"/>
          <w:szCs w:val="28"/>
        </w:rPr>
        <w:t>－</w:t>
      </w:r>
      <w:r>
        <w:rPr>
          <w:rFonts w:hint="default" w:ascii="Times New Roman" w:hAnsi="Times New Roman" w:eastAsia="仿宋_GB2312" w:cs="Times New Roman"/>
          <w:color w:val="000000"/>
          <w:sz w:val="28"/>
          <w:szCs w:val="28"/>
        </w:rPr>
        <w:t>3</w:t>
      </w:r>
      <w:r>
        <w:rPr>
          <w:rFonts w:hint="default" w:ascii="Times New Roman" w:hAnsi="Times New Roman" w:eastAsia="仿宋_GB2312" w:cs="Times New Roman"/>
          <w:color w:val="000000"/>
          <w:sz w:val="28"/>
          <w:szCs w:val="28"/>
          <w:lang w:val="en-US" w:eastAsia="zh-CN"/>
        </w:rPr>
        <w:t>秒</w:t>
      </w:r>
      <w:r>
        <w:rPr>
          <w:rFonts w:hint="default" w:ascii="Times New Roman" w:hAnsi="Times New Roman" w:eastAsia="仿宋_GB2312" w:cs="Times New Roman"/>
          <w:color w:val="000000"/>
          <w:sz w:val="28"/>
          <w:szCs w:val="28"/>
        </w:rPr>
        <w:t>，把高温灭菌处理过的土壤翻新，并清除有机药物，再结合微生物防控技术重建土壤微生态系统，可以实现土壤病虫害的有效灭杀，可灭杀80%以上的病虫、病菌，其中线虫的灭杀率在95%以上，并可减少土壤中60%以上的有机污染残留，从根本上保障叶菜品质。</w:t>
      </w:r>
    </w:p>
    <w:p>
      <w:pPr>
        <w:keepNext w:val="0"/>
        <w:keepLines w:val="0"/>
        <w:pageBreakBefore w:val="0"/>
        <w:widowControl/>
        <w:kinsoku/>
        <w:wordWrap/>
        <w:overflowPunct/>
        <w:topLinePunct w:val="0"/>
        <w:bidi w:val="0"/>
        <w:spacing w:line="520" w:lineRule="exact"/>
        <w:ind w:firstLine="562"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rPr>
        <w:t>3.精细施肥技术。</w:t>
      </w:r>
      <w:r>
        <w:rPr>
          <w:rFonts w:hint="default" w:ascii="Times New Roman" w:hAnsi="Times New Roman" w:eastAsia="仿宋_GB2312" w:cs="Times New Roman"/>
          <w:color w:val="000000"/>
          <w:sz w:val="28"/>
          <w:szCs w:val="28"/>
        </w:rPr>
        <w:t>机械化基肥均匀撒施技术，大田牵引式、轮式自走式、履带自走式固体有机肥撒施装备三种，不仅适用于颗粒肥和粉状肥，而且适用于流动性差、易结块的厩肥，满足大部分地区的田块，撒肥幅宽3</w:t>
      </w:r>
      <w:r>
        <w:rPr>
          <w:rFonts w:hint="default" w:ascii="Arial" w:hAnsi="Arial" w:eastAsia="仿宋_GB2312" w:cs="Arial"/>
          <w:color w:val="000000"/>
          <w:sz w:val="28"/>
          <w:szCs w:val="28"/>
        </w:rPr>
        <w:t>－</w:t>
      </w:r>
      <w:r>
        <w:rPr>
          <w:rFonts w:hint="default" w:ascii="Times New Roman" w:hAnsi="Times New Roman" w:eastAsia="仿宋_GB2312" w:cs="Times New Roman"/>
          <w:color w:val="000000"/>
          <w:sz w:val="28"/>
          <w:szCs w:val="28"/>
        </w:rPr>
        <w:t>6</w:t>
      </w:r>
      <w:r>
        <w:rPr>
          <w:rFonts w:hint="default" w:ascii="Times New Roman" w:hAnsi="Times New Roman" w:eastAsia="仿宋_GB2312" w:cs="Times New Roman"/>
          <w:color w:val="000000"/>
          <w:sz w:val="28"/>
          <w:szCs w:val="28"/>
          <w:lang w:val="en-US" w:eastAsia="zh-CN"/>
        </w:rPr>
        <w:t>米</w:t>
      </w:r>
      <w:r>
        <w:rPr>
          <w:rFonts w:hint="default" w:ascii="Times New Roman" w:hAnsi="Times New Roman" w:eastAsia="仿宋_GB2312" w:cs="Times New Roman"/>
          <w:color w:val="000000"/>
          <w:sz w:val="28"/>
          <w:szCs w:val="28"/>
        </w:rPr>
        <w:t>，均匀性变异系数≤20%，作业效率是人工施肥的30倍以上。</w:t>
      </w:r>
    </w:p>
    <w:p>
      <w:pPr>
        <w:keepNext w:val="0"/>
        <w:keepLines w:val="0"/>
        <w:pageBreakBefore w:val="0"/>
        <w:kinsoku/>
        <w:wordWrap/>
        <w:overflowPunct/>
        <w:topLinePunct w:val="0"/>
        <w:bidi w:val="0"/>
        <w:adjustRightInd w:val="0"/>
        <w:snapToGrid w:val="0"/>
        <w:spacing w:line="520" w:lineRule="exact"/>
        <w:ind w:firstLine="562"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rPr>
        <w:t>4.叶菜机械化仿形收获技术。</w:t>
      </w:r>
      <w:r>
        <w:rPr>
          <w:rFonts w:hint="default" w:ascii="Times New Roman" w:hAnsi="Times New Roman" w:eastAsia="仿宋_GB2312" w:cs="Times New Roman"/>
          <w:color w:val="000000"/>
          <w:sz w:val="28"/>
          <w:szCs w:val="28"/>
        </w:rPr>
        <w:t>针对绿叶菜（鸡毛菜、苋菜、荠菜等）品类多、种植模式多样、收获要求不一的特点，提出宜机械化生产的绿叶菜标准化栽培模式，绿叶菜土上/土下收获系列装备，电机驱动，无污染；割幅宽，切割平整；切割、行走输送独立单元控制，操作方便，研发适用于不同作物收割方式的割台，割刀高度0</w:t>
      </w:r>
      <w:r>
        <w:rPr>
          <w:rFonts w:hint="default" w:ascii="Arial" w:hAnsi="Arial" w:eastAsia="仿宋_GB2312" w:cs="Arial"/>
          <w:color w:val="000000"/>
          <w:sz w:val="28"/>
          <w:szCs w:val="28"/>
        </w:rPr>
        <w:t>－</w:t>
      </w:r>
      <w:r>
        <w:rPr>
          <w:rFonts w:hint="default" w:ascii="Times New Roman" w:hAnsi="Times New Roman" w:eastAsia="仿宋_GB2312" w:cs="Times New Roman"/>
          <w:color w:val="000000"/>
          <w:sz w:val="28"/>
          <w:szCs w:val="28"/>
        </w:rPr>
        <w:t>10</w:t>
      </w:r>
      <w:r>
        <w:rPr>
          <w:rFonts w:hint="default" w:ascii="Times New Roman" w:hAnsi="Times New Roman" w:eastAsia="仿宋_GB2312" w:cs="Times New Roman"/>
          <w:color w:val="000000"/>
          <w:sz w:val="28"/>
          <w:szCs w:val="28"/>
          <w:lang w:val="en-US" w:eastAsia="zh-CN"/>
        </w:rPr>
        <w:t>厘米</w:t>
      </w:r>
      <w:r>
        <w:rPr>
          <w:rFonts w:hint="default" w:ascii="Times New Roman" w:hAnsi="Times New Roman" w:eastAsia="仿宋_GB2312" w:cs="Times New Roman"/>
          <w:color w:val="000000"/>
          <w:sz w:val="28"/>
          <w:szCs w:val="28"/>
        </w:rPr>
        <w:t>可调，直立生长以及倒伏类绿叶类蔬菜均可收获，无需人工捡拾，劳动强度低，生产率0.6</w:t>
      </w:r>
      <w:r>
        <w:rPr>
          <w:rFonts w:hint="default" w:ascii="Arial" w:hAnsi="Arial" w:eastAsia="仿宋_GB2312" w:cs="Arial"/>
          <w:color w:val="000000"/>
          <w:sz w:val="28"/>
          <w:szCs w:val="28"/>
        </w:rPr>
        <w:t>－</w:t>
      </w:r>
      <w:r>
        <w:rPr>
          <w:rFonts w:hint="default" w:ascii="Times New Roman" w:hAnsi="Times New Roman" w:eastAsia="仿宋_GB2312" w:cs="Times New Roman"/>
          <w:color w:val="000000"/>
          <w:sz w:val="28"/>
          <w:szCs w:val="28"/>
        </w:rPr>
        <w:t>1.2亩/</w:t>
      </w:r>
      <w:r>
        <w:rPr>
          <w:rFonts w:hint="default" w:ascii="Times New Roman" w:hAnsi="Times New Roman" w:eastAsia="仿宋_GB2312" w:cs="Times New Roman"/>
          <w:color w:val="000000"/>
          <w:sz w:val="28"/>
          <w:szCs w:val="28"/>
          <w:lang w:val="en-US" w:eastAsia="zh-CN"/>
        </w:rPr>
        <w:t>小时</w:t>
      </w:r>
      <w:r>
        <w:rPr>
          <w:rFonts w:hint="default" w:ascii="Times New Roman" w:hAnsi="Times New Roman" w:eastAsia="仿宋_GB2312" w:cs="Times New Roman"/>
          <w:color w:val="000000"/>
          <w:sz w:val="28"/>
          <w:szCs w:val="28"/>
        </w:rPr>
        <w:t>，作业效率高，可抵5</w:t>
      </w:r>
      <w:r>
        <w:rPr>
          <w:rFonts w:hint="default" w:ascii="Arial" w:hAnsi="Arial" w:eastAsia="仿宋_GB2312" w:cs="Arial"/>
          <w:color w:val="000000"/>
          <w:sz w:val="28"/>
          <w:szCs w:val="28"/>
        </w:rPr>
        <w:t>－</w:t>
      </w:r>
      <w:r>
        <w:rPr>
          <w:rFonts w:hint="default" w:ascii="Times New Roman" w:hAnsi="Times New Roman" w:eastAsia="仿宋_GB2312" w:cs="Times New Roman"/>
          <w:color w:val="000000"/>
          <w:sz w:val="28"/>
          <w:szCs w:val="28"/>
        </w:rPr>
        <w:t>10个人工，打通了绿叶菜全程机械化的“最后一公里”。</w:t>
      </w:r>
    </w:p>
    <w:p>
      <w:pPr>
        <w:keepNext w:val="0"/>
        <w:keepLines w:val="0"/>
        <w:pageBreakBefore w:val="0"/>
        <w:kinsoku/>
        <w:wordWrap/>
        <w:overflowPunct/>
        <w:topLinePunct w:val="0"/>
        <w:bidi w:val="0"/>
        <w:adjustRightInd w:val="0"/>
        <w:snapToGrid w:val="0"/>
        <w:spacing w:line="520" w:lineRule="exact"/>
        <w:ind w:firstLine="562"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rPr>
        <w:t>5.优化省力化搬运技术。</w:t>
      </w:r>
      <w:r>
        <w:rPr>
          <w:rFonts w:hint="default" w:ascii="Times New Roman" w:hAnsi="Times New Roman" w:eastAsia="仿宋_GB2312" w:cs="Times New Roman"/>
          <w:color w:val="000000"/>
          <w:sz w:val="28"/>
          <w:szCs w:val="28"/>
        </w:rPr>
        <w:t>针对叶类蔬菜采收后运送难、农资运送不便等问题，从节能环保、结构轻便、小型化入手，以电能为动力源，研发优化具有遥控与手动操作的双工作模式的行走、转弯和运输功能的温室电动多功能作业平台，续航时间≥4</w:t>
      </w:r>
      <w:r>
        <w:rPr>
          <w:rFonts w:hint="default" w:ascii="Times New Roman" w:hAnsi="Times New Roman" w:eastAsia="仿宋_GB2312" w:cs="Times New Roman"/>
          <w:color w:val="000000"/>
          <w:sz w:val="28"/>
          <w:szCs w:val="28"/>
          <w:lang w:val="en-US" w:eastAsia="zh-CN"/>
        </w:rPr>
        <w:t>小时</w:t>
      </w:r>
      <w:r>
        <w:rPr>
          <w:rFonts w:hint="default" w:ascii="Times New Roman" w:hAnsi="Times New Roman" w:eastAsia="仿宋_GB2312" w:cs="Times New Roman"/>
          <w:color w:val="000000"/>
          <w:sz w:val="28"/>
          <w:szCs w:val="28"/>
        </w:rPr>
        <w:t>，运载能力≥500</w:t>
      </w:r>
      <w:r>
        <w:rPr>
          <w:rFonts w:hint="default" w:ascii="Times New Roman" w:hAnsi="Times New Roman" w:eastAsia="仿宋_GB2312" w:cs="Times New Roman"/>
          <w:color w:val="000000"/>
          <w:sz w:val="28"/>
          <w:szCs w:val="28"/>
          <w:lang w:val="en-US" w:eastAsia="zh-CN"/>
        </w:rPr>
        <w:t>千克</w:t>
      </w:r>
      <w:r>
        <w:rPr>
          <w:rFonts w:hint="default" w:ascii="Times New Roman" w:hAnsi="Times New Roman" w:eastAsia="仿宋_GB2312" w:cs="Times New Roman"/>
          <w:color w:val="000000"/>
          <w:sz w:val="28"/>
          <w:szCs w:val="28"/>
        </w:rPr>
        <w:t>，转弯半径0.9</w:t>
      </w:r>
      <w:r>
        <w:rPr>
          <w:rFonts w:hint="default" w:ascii="Times New Roman" w:hAnsi="Times New Roman" w:eastAsia="仿宋_GB2312" w:cs="Times New Roman"/>
          <w:color w:val="000000"/>
          <w:sz w:val="28"/>
          <w:szCs w:val="28"/>
          <w:lang w:val="en-US" w:eastAsia="zh-CN"/>
        </w:rPr>
        <w:t>米</w:t>
      </w:r>
      <w:r>
        <w:rPr>
          <w:rFonts w:hint="default" w:ascii="Times New Roman" w:hAnsi="Times New Roman" w:eastAsia="仿宋_GB2312" w:cs="Times New Roman"/>
          <w:color w:val="000000"/>
          <w:sz w:val="28"/>
          <w:szCs w:val="28"/>
        </w:rPr>
        <w:t>，适用于空间狭窄的设施棚室和园区内转运，有效节省了劳动力、减轻劳动强度，提高生产率。该技术已在江苏、湖北、上海、山东等地得到推广应用。</w:t>
      </w:r>
    </w:p>
    <w:p>
      <w:pPr>
        <w:keepNext w:val="0"/>
        <w:keepLines w:val="0"/>
        <w:pageBreakBefore w:val="0"/>
        <w:kinsoku/>
        <w:wordWrap/>
        <w:overflowPunct/>
        <w:topLinePunct w:val="0"/>
        <w:bidi w:val="0"/>
        <w:adjustRightInd w:val="0"/>
        <w:snapToGrid w:val="0"/>
        <w:spacing w:line="520" w:lineRule="exact"/>
        <w:ind w:firstLine="640" w:firstLineChars="200"/>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三、适宜区域</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适宜安徽省、江苏省、湖北省、湖南、江西省、浙江省等长江中下游地区</w:t>
      </w:r>
      <w:r>
        <w:rPr>
          <w:rFonts w:hint="default" w:ascii="Times New Roman" w:hAnsi="Times New Roman" w:eastAsia="仿宋_GB2312" w:cs="Times New Roman"/>
          <w:color w:val="000000"/>
          <w:sz w:val="28"/>
          <w:szCs w:val="28"/>
        </w:rPr>
        <w:t>。</w:t>
      </w:r>
    </w:p>
    <w:p>
      <w:pPr>
        <w:keepNext w:val="0"/>
        <w:keepLines w:val="0"/>
        <w:pageBreakBefore w:val="0"/>
        <w:kinsoku/>
        <w:wordWrap/>
        <w:overflowPunct/>
        <w:topLinePunct w:val="0"/>
        <w:bidi w:val="0"/>
        <w:adjustRightInd w:val="0"/>
        <w:snapToGrid w:val="0"/>
        <w:spacing w:line="520" w:lineRule="exact"/>
        <w:ind w:firstLine="640" w:firstLineChars="200"/>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四、注意事项</w:t>
      </w:r>
    </w:p>
    <w:p>
      <w:pPr>
        <w:keepNext w:val="0"/>
        <w:keepLines w:val="0"/>
        <w:pageBreakBefore w:val="0"/>
        <w:widowControl/>
        <w:kinsoku/>
        <w:wordWrap/>
        <w:overflowPunct/>
        <w:topLinePunct w:val="0"/>
        <w:bidi w:val="0"/>
        <w:spacing w:line="520" w:lineRule="exact"/>
        <w:ind w:firstLine="642" w:firstLineChars="200"/>
        <w:jc w:val="left"/>
        <w:rPr>
          <w:rFonts w:hint="default" w:ascii="Times New Roman" w:hAnsi="Times New Roman" w:eastAsia="楷体GB2312" w:cs="Times New Roman"/>
          <w:b/>
          <w:bCs/>
          <w:sz w:val="32"/>
          <w:szCs w:val="32"/>
          <w:lang w:val="zh-TW" w:bidi="zh-TW"/>
        </w:rPr>
      </w:pPr>
      <w:r>
        <w:rPr>
          <w:rFonts w:hint="default" w:ascii="Times New Roman" w:hAnsi="Times New Roman" w:eastAsia="楷体GB2312" w:cs="Times New Roman"/>
          <w:b/>
          <w:bCs/>
          <w:sz w:val="32"/>
          <w:szCs w:val="32"/>
          <w:lang w:val="zh-TW" w:bidi="zh-TW"/>
        </w:rPr>
        <w:t>（一）结构建造方面</w:t>
      </w:r>
    </w:p>
    <w:p>
      <w:pPr>
        <w:keepNext w:val="0"/>
        <w:keepLines w:val="0"/>
        <w:pageBreakBefore w:val="0"/>
        <w:widowControl/>
        <w:kinsoku/>
        <w:wordWrap/>
        <w:overflowPunct/>
        <w:topLinePunct w:val="0"/>
        <w:bidi w:val="0"/>
        <w:spacing w:line="520" w:lineRule="exact"/>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应严格遵循《连栋薄膜温室建造技术规范》及地方技术导则，确保结构参数符合标准。双层保温大棚建设需重点控制内外棚间距与密封性，保障保温效果；温室建造应确保蓄热墙体厚度与材质符合设计要求。</w:t>
      </w:r>
    </w:p>
    <w:p>
      <w:pPr>
        <w:keepNext w:val="0"/>
        <w:keepLines w:val="0"/>
        <w:pageBreakBefore w:val="0"/>
        <w:kinsoku/>
        <w:wordWrap/>
        <w:overflowPunct/>
        <w:topLinePunct w:val="0"/>
        <w:bidi w:val="0"/>
        <w:adjustRightInd w:val="0"/>
        <w:snapToGrid w:val="0"/>
        <w:spacing w:line="520" w:lineRule="exact"/>
        <w:ind w:firstLine="642" w:firstLineChars="200"/>
        <w:rPr>
          <w:rFonts w:hint="default" w:ascii="Times New Roman" w:hAnsi="Times New Roman" w:eastAsia="楷体GB2312" w:cs="Times New Roman"/>
          <w:b/>
          <w:bCs/>
          <w:sz w:val="32"/>
          <w:szCs w:val="32"/>
          <w:lang w:val="zh-TW" w:bidi="zh-TW"/>
        </w:rPr>
      </w:pPr>
      <w:r>
        <w:rPr>
          <w:rFonts w:hint="default" w:ascii="Times New Roman" w:hAnsi="Times New Roman" w:eastAsia="楷体GB2312" w:cs="Times New Roman"/>
          <w:b/>
          <w:bCs/>
          <w:sz w:val="32"/>
          <w:szCs w:val="32"/>
          <w:lang w:val="zh-TW" w:bidi="zh-TW"/>
        </w:rPr>
        <w:t>（二）装备应用方面</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智能移栽机、土壤消毒机等装备需经调试后使用，操作人员应接受专业培训。水循环蓄热系统需定期检查管道密封性，防止渗漏；电气控制系统需做好防潮防护。</w:t>
      </w:r>
    </w:p>
    <w:p>
      <w:pPr>
        <w:keepNext w:val="0"/>
        <w:keepLines w:val="0"/>
        <w:pageBreakBefore w:val="0"/>
        <w:kinsoku/>
        <w:wordWrap/>
        <w:overflowPunct/>
        <w:topLinePunct w:val="0"/>
        <w:bidi w:val="0"/>
        <w:adjustRightInd w:val="0"/>
        <w:snapToGrid w:val="0"/>
        <w:spacing w:line="520" w:lineRule="exact"/>
        <w:ind w:firstLine="642" w:firstLineChars="200"/>
        <w:rPr>
          <w:rFonts w:hint="default" w:ascii="Times New Roman" w:hAnsi="Times New Roman" w:eastAsia="楷体GB2312" w:cs="Times New Roman"/>
          <w:b/>
          <w:bCs/>
          <w:sz w:val="32"/>
          <w:szCs w:val="32"/>
          <w:lang w:val="zh-TW" w:bidi="zh-TW"/>
        </w:rPr>
      </w:pPr>
      <w:r>
        <w:rPr>
          <w:rFonts w:hint="default" w:ascii="Times New Roman" w:hAnsi="Times New Roman" w:eastAsia="楷体GB2312" w:cs="Times New Roman"/>
          <w:b/>
          <w:bCs/>
          <w:sz w:val="32"/>
          <w:szCs w:val="32"/>
          <w:lang w:val="zh-TW" w:bidi="zh-TW"/>
        </w:rPr>
        <w:t>（三）农艺配套方面</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应结合区域气候特点选择适宜品种，并按照机械化作业要求统一垄形、行距等种植参数。土壤消毒后需及时补充有益微生物，火焰消毒需严格控制作用时间与温度。</w:t>
      </w:r>
    </w:p>
    <w:p>
      <w:pPr>
        <w:keepNext w:val="0"/>
        <w:keepLines w:val="0"/>
        <w:pageBreakBefore w:val="0"/>
        <w:kinsoku/>
        <w:wordWrap/>
        <w:overflowPunct/>
        <w:topLinePunct w:val="0"/>
        <w:bidi w:val="0"/>
        <w:adjustRightInd w:val="0"/>
        <w:snapToGrid w:val="0"/>
        <w:spacing w:line="520" w:lineRule="exact"/>
        <w:ind w:firstLine="642" w:firstLineChars="200"/>
        <w:rPr>
          <w:rFonts w:hint="default" w:ascii="Times New Roman" w:hAnsi="Times New Roman" w:eastAsia="楷体GB2312" w:cs="Times New Roman"/>
          <w:b/>
          <w:bCs/>
          <w:sz w:val="32"/>
          <w:szCs w:val="32"/>
          <w:lang w:val="zh-TW" w:bidi="zh-TW"/>
        </w:rPr>
      </w:pPr>
      <w:r>
        <w:rPr>
          <w:rFonts w:hint="default" w:ascii="Times New Roman" w:hAnsi="Times New Roman" w:eastAsia="楷体GB2312" w:cs="Times New Roman"/>
          <w:b/>
          <w:bCs/>
          <w:sz w:val="32"/>
          <w:szCs w:val="32"/>
          <w:lang w:val="zh-TW" w:bidi="zh-TW"/>
        </w:rPr>
        <w:t>（四）区域推广方面</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在长江中下游地区推广时，需重点关注梅雨季节湿度调控与冬季保温的协同管理。应结合本地实际制定相应的技术实施细则。</w:t>
      </w:r>
    </w:p>
    <w:p>
      <w:pPr>
        <w:keepNext w:val="0"/>
        <w:keepLines w:val="0"/>
        <w:pageBreakBefore w:val="0"/>
        <w:kinsoku/>
        <w:wordWrap/>
        <w:overflowPunct/>
        <w:topLinePunct w:val="0"/>
        <w:bidi w:val="0"/>
        <w:adjustRightInd w:val="0"/>
        <w:snapToGrid w:val="0"/>
        <w:spacing w:line="520" w:lineRule="exact"/>
        <w:ind w:firstLine="640" w:firstLineChars="200"/>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五、技术依托单位</w:t>
      </w:r>
    </w:p>
    <w:p>
      <w:pPr>
        <w:keepNext w:val="0"/>
        <w:keepLines w:val="0"/>
        <w:pageBreakBefore w:val="0"/>
        <w:widowControl w:val="0"/>
        <w:kinsoku/>
        <w:wordWrap/>
        <w:overflowPunct/>
        <w:topLinePunct w:val="0"/>
        <w:bidi w:val="0"/>
        <w:spacing w:line="520" w:lineRule="exact"/>
        <w:ind w:firstLine="642" w:firstLineChars="200"/>
        <w:jc w:val="both"/>
        <w:rPr>
          <w:rFonts w:hint="default" w:ascii="Times New Roman" w:hAnsi="Times New Roman" w:eastAsia="楷体GB2312" w:cs="Times New Roman"/>
          <w:b/>
          <w:bCs/>
          <w:kern w:val="2"/>
          <w:sz w:val="32"/>
          <w:szCs w:val="32"/>
          <w:lang w:val="zh-TW" w:eastAsia="zh-CN" w:bidi="zh-TW"/>
        </w:rPr>
      </w:pPr>
      <w:r>
        <w:rPr>
          <w:rFonts w:hint="default" w:ascii="Times New Roman" w:hAnsi="Times New Roman" w:eastAsia="楷体GB2312" w:cs="Times New Roman"/>
          <w:b/>
          <w:bCs/>
          <w:kern w:val="2"/>
          <w:sz w:val="32"/>
          <w:szCs w:val="32"/>
          <w:lang w:val="zh-TW" w:eastAsia="zh-CN" w:bidi="zh-TW"/>
        </w:rPr>
        <w:t>（一）安徽农业大学</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联系地址：合肥市</w:t>
      </w:r>
      <w:r>
        <w:rPr>
          <w:rFonts w:hint="default" w:ascii="Times New Roman" w:hAnsi="Times New Roman" w:eastAsia="仿宋_GB2312" w:cs="Times New Roman"/>
          <w:color w:val="000000"/>
          <w:sz w:val="28"/>
          <w:szCs w:val="28"/>
          <w:lang w:eastAsia="zh-CN"/>
        </w:rPr>
        <w:t>蜀山区</w:t>
      </w:r>
      <w:r>
        <w:rPr>
          <w:rFonts w:hint="default" w:ascii="Times New Roman" w:hAnsi="Times New Roman" w:eastAsia="仿宋_GB2312" w:cs="Times New Roman"/>
          <w:color w:val="000000"/>
          <w:sz w:val="28"/>
          <w:szCs w:val="28"/>
        </w:rPr>
        <w:t>长江西路130号</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邮政编码：230036</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系</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人：伍德林</w:t>
      </w:r>
      <w:r>
        <w:rPr>
          <w:rFonts w:hint="eastAsia"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王荣炎</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联系电话：15805602399</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电子邮箱：wudelin@126.com</w:t>
      </w:r>
    </w:p>
    <w:p>
      <w:pPr>
        <w:keepNext w:val="0"/>
        <w:keepLines w:val="0"/>
        <w:pageBreakBefore w:val="0"/>
        <w:widowControl w:val="0"/>
        <w:kinsoku/>
        <w:wordWrap/>
        <w:overflowPunct/>
        <w:topLinePunct w:val="0"/>
        <w:bidi w:val="0"/>
        <w:spacing w:line="520" w:lineRule="exact"/>
        <w:ind w:firstLine="642" w:firstLineChars="200"/>
        <w:jc w:val="both"/>
        <w:rPr>
          <w:rFonts w:hint="default" w:ascii="Times New Roman" w:hAnsi="Times New Roman" w:eastAsia="楷体GB2312" w:cs="Times New Roman"/>
          <w:b/>
          <w:bCs/>
          <w:kern w:val="2"/>
          <w:sz w:val="32"/>
          <w:szCs w:val="32"/>
          <w:lang w:val="zh-TW" w:eastAsia="zh-CN" w:bidi="zh-TW"/>
        </w:rPr>
      </w:pPr>
      <w:r>
        <w:rPr>
          <w:rFonts w:hint="default" w:ascii="Times New Roman" w:hAnsi="Times New Roman" w:eastAsia="楷体GB2312" w:cs="Times New Roman"/>
          <w:b/>
          <w:bCs/>
          <w:kern w:val="2"/>
          <w:sz w:val="32"/>
          <w:szCs w:val="32"/>
          <w:lang w:val="zh-TW" w:eastAsia="zh-CN" w:bidi="zh-TW"/>
        </w:rPr>
        <w:t>（二）安徽省农业机械技术推广总站</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联系地址：合肥市滨湖新区洞庭湖路3355号</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邮政编码：230031</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系</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人：宋学忠</w:t>
      </w:r>
      <w:r>
        <w:rPr>
          <w:rFonts w:hint="eastAsia"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常志强</w:t>
      </w:r>
      <w:r>
        <w:rPr>
          <w:rFonts w:hint="eastAsia"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武小燕</w:t>
      </w:r>
      <w:r>
        <w:rPr>
          <w:rFonts w:hint="eastAsia"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曹发海</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联系电话：18019558771</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方正仿宋_GB2312" w:cs="Times New Roman"/>
          <w:color w:val="000000"/>
          <w:kern w:val="0"/>
          <w:sz w:val="28"/>
          <w:szCs w:val="28"/>
          <w:lang w:bidi="ar"/>
        </w:rPr>
      </w:pPr>
      <w:r>
        <w:rPr>
          <w:rFonts w:hint="default" w:ascii="Times New Roman" w:hAnsi="Times New Roman" w:eastAsia="仿宋_GB2312" w:cs="Times New Roman"/>
          <w:color w:val="000000"/>
          <w:sz w:val="28"/>
          <w:szCs w:val="28"/>
        </w:rPr>
        <w:t>电子邮箱：</w:t>
      </w:r>
      <w:r>
        <w:rPr>
          <w:rFonts w:hint="default" w:ascii="Times New Roman" w:hAnsi="Times New Roman" w:eastAsia="方正仿宋_GB2312" w:cs="Times New Roman"/>
          <w:color w:val="000000"/>
          <w:sz w:val="28"/>
          <w:szCs w:val="28"/>
        </w:rPr>
        <w:t>1677980991@qq.com</w:t>
      </w:r>
    </w:p>
    <w:p>
      <w:pPr>
        <w:keepNext w:val="0"/>
        <w:keepLines w:val="0"/>
        <w:pageBreakBefore w:val="0"/>
        <w:widowControl w:val="0"/>
        <w:kinsoku/>
        <w:wordWrap/>
        <w:overflowPunct/>
        <w:topLinePunct w:val="0"/>
        <w:bidi w:val="0"/>
        <w:spacing w:line="520" w:lineRule="exact"/>
        <w:ind w:firstLine="642" w:firstLineChars="200"/>
        <w:jc w:val="both"/>
        <w:rPr>
          <w:rFonts w:hint="default" w:ascii="Times New Roman" w:hAnsi="Times New Roman" w:eastAsia="楷体GB2312" w:cs="Times New Roman"/>
          <w:b/>
          <w:bCs/>
          <w:kern w:val="2"/>
          <w:sz w:val="32"/>
          <w:szCs w:val="32"/>
          <w:lang w:val="zh-TW" w:eastAsia="zh-CN" w:bidi="zh-TW"/>
        </w:rPr>
      </w:pPr>
      <w:r>
        <w:rPr>
          <w:rFonts w:hint="default" w:ascii="Times New Roman" w:hAnsi="Times New Roman" w:eastAsia="楷体GB2312" w:cs="Times New Roman"/>
          <w:b/>
          <w:bCs/>
          <w:kern w:val="2"/>
          <w:sz w:val="32"/>
          <w:szCs w:val="32"/>
          <w:lang w:val="zh-TW" w:eastAsia="zh-CN" w:bidi="zh-TW"/>
        </w:rPr>
        <w:t>（三）江苏省农业科学院</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联系地址：江苏省南京市玄武区钟灵街50号</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邮政编码：210014</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系</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人：鲍恩财</w:t>
      </w:r>
    </w:p>
    <w:p>
      <w:pPr>
        <w:keepNext w:val="0"/>
        <w:keepLines w:val="0"/>
        <w:pageBreakBefore w:val="0"/>
        <w:kinsoku/>
        <w:wordWrap/>
        <w:overflowPunct/>
        <w:topLinePunct w:val="0"/>
        <w:bidi w:val="0"/>
        <w:adjustRightInd w:val="0"/>
        <w:snapToGrid w:val="0"/>
        <w:spacing w:line="52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联系电话：17768103527</w:t>
      </w:r>
    </w:p>
    <w:p>
      <w:pPr>
        <w:keepNext w:val="0"/>
        <w:keepLines w:val="0"/>
        <w:pageBreakBefore w:val="0"/>
        <w:widowControl/>
        <w:kinsoku/>
        <w:wordWrap/>
        <w:overflowPunct/>
        <w:topLinePunct w:val="0"/>
        <w:bidi w:val="0"/>
        <w:spacing w:line="520" w:lineRule="exact"/>
        <w:ind w:firstLine="560" w:firstLineChars="200"/>
        <w:jc w:val="left"/>
        <w:rPr>
          <w:rFonts w:hint="default" w:ascii="Times New Roman" w:hAnsi="Times New Roman" w:eastAsia="等线" w:cs="Times New Roman"/>
        </w:rPr>
      </w:pPr>
      <w:r>
        <w:rPr>
          <w:rFonts w:hint="default" w:ascii="Times New Roman" w:hAnsi="Times New Roman" w:eastAsia="仿宋_GB2312" w:cs="Times New Roman"/>
          <w:color w:val="000000"/>
          <w:sz w:val="28"/>
          <w:szCs w:val="28"/>
        </w:rPr>
        <w:t>电子邮箱：baoencai1990@163.com</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 w:cs="Times New Roman"/>
          <w:sz w:val="28"/>
          <w:szCs w:val="28"/>
        </w:rPr>
      </w:pPr>
    </w:p>
    <w:sectPr>
      <w:footerReference r:id="rId3" w:type="default"/>
      <w:pgSz w:w="11900" w:h="16840"/>
      <w:pgMar w:top="1525" w:right="1791" w:bottom="1501" w:left="1764" w:header="1097" w:footer="107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华文中宋">
    <w:altName w:val="Droid Sans Fallback"/>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swiss"/>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新宋体">
    <w:altName w:val="Droid Sans Fallback"/>
    <w:panose1 w:val="02010609030101010101"/>
    <w:charset w:val="00"/>
    <w:family w:val="modern"/>
    <w:pitch w:val="default"/>
    <w:sig w:usb0="00000000" w:usb1="00000000" w:usb2="00000006" w:usb3="00000000" w:csb0="00040001" w:csb1="00000000"/>
  </w:font>
  <w:font w:name="等线">
    <w:altName w:val="方正小标宋简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GB2312">
    <w:altName w:val="楷体_GB2312"/>
    <w:panose1 w:val="00000000000000000000"/>
    <w:charset w:val="86"/>
    <w:family w:val="modern"/>
    <w:pitch w:val="default"/>
    <w:sig w:usb0="00000000" w:usb1="00000000" w:usb2="00000000" w:usb3="00000000" w:csb0="0000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uow4Kz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NzIyMzYxYmIzMjkyNjkxMTBhNDFmNWU1NGY0ZmUifQ=="/>
  </w:docVars>
  <w:rsids>
    <w:rsidRoot w:val="00F000FB"/>
    <w:rsid w:val="00006F35"/>
    <w:rsid w:val="000152A2"/>
    <w:rsid w:val="00015933"/>
    <w:rsid w:val="00026660"/>
    <w:rsid w:val="000331B4"/>
    <w:rsid w:val="00035E10"/>
    <w:rsid w:val="0004206C"/>
    <w:rsid w:val="0004696B"/>
    <w:rsid w:val="00060B3F"/>
    <w:rsid w:val="00061A12"/>
    <w:rsid w:val="0006782A"/>
    <w:rsid w:val="00070FF3"/>
    <w:rsid w:val="000A46B9"/>
    <w:rsid w:val="000A4EA3"/>
    <w:rsid w:val="000C0D9B"/>
    <w:rsid w:val="000D340B"/>
    <w:rsid w:val="000E33D3"/>
    <w:rsid w:val="000E35B8"/>
    <w:rsid w:val="00100F73"/>
    <w:rsid w:val="0010218C"/>
    <w:rsid w:val="00112460"/>
    <w:rsid w:val="00112549"/>
    <w:rsid w:val="00112CB3"/>
    <w:rsid w:val="00113CDE"/>
    <w:rsid w:val="00136F23"/>
    <w:rsid w:val="00157B8A"/>
    <w:rsid w:val="00162E9F"/>
    <w:rsid w:val="00162F38"/>
    <w:rsid w:val="0018446C"/>
    <w:rsid w:val="0018707D"/>
    <w:rsid w:val="00187ACE"/>
    <w:rsid w:val="001915AB"/>
    <w:rsid w:val="001B011C"/>
    <w:rsid w:val="001D6249"/>
    <w:rsid w:val="001D6329"/>
    <w:rsid w:val="001E4D71"/>
    <w:rsid w:val="001F0A32"/>
    <w:rsid w:val="001F2B7B"/>
    <w:rsid w:val="001F3C42"/>
    <w:rsid w:val="001F7793"/>
    <w:rsid w:val="00200D96"/>
    <w:rsid w:val="00202A1A"/>
    <w:rsid w:val="00207989"/>
    <w:rsid w:val="00217B93"/>
    <w:rsid w:val="00220C44"/>
    <w:rsid w:val="00233ACD"/>
    <w:rsid w:val="002373CB"/>
    <w:rsid w:val="00244287"/>
    <w:rsid w:val="002445F3"/>
    <w:rsid w:val="00251918"/>
    <w:rsid w:val="00253C27"/>
    <w:rsid w:val="00284152"/>
    <w:rsid w:val="002B11DB"/>
    <w:rsid w:val="002B44C3"/>
    <w:rsid w:val="002B6222"/>
    <w:rsid w:val="002C093C"/>
    <w:rsid w:val="002C22D5"/>
    <w:rsid w:val="002D31C8"/>
    <w:rsid w:val="002D7CB5"/>
    <w:rsid w:val="002F3B0C"/>
    <w:rsid w:val="0030795D"/>
    <w:rsid w:val="0032285F"/>
    <w:rsid w:val="00324E04"/>
    <w:rsid w:val="00330299"/>
    <w:rsid w:val="00331143"/>
    <w:rsid w:val="00332317"/>
    <w:rsid w:val="0033570F"/>
    <w:rsid w:val="00347A88"/>
    <w:rsid w:val="00360615"/>
    <w:rsid w:val="00362327"/>
    <w:rsid w:val="003760E0"/>
    <w:rsid w:val="0038344C"/>
    <w:rsid w:val="003958B1"/>
    <w:rsid w:val="003A2F00"/>
    <w:rsid w:val="003A3ED8"/>
    <w:rsid w:val="003B6B0E"/>
    <w:rsid w:val="003C2B6D"/>
    <w:rsid w:val="003C3E48"/>
    <w:rsid w:val="003D6278"/>
    <w:rsid w:val="003E73C6"/>
    <w:rsid w:val="003F6A1F"/>
    <w:rsid w:val="00403798"/>
    <w:rsid w:val="004047D0"/>
    <w:rsid w:val="00410164"/>
    <w:rsid w:val="004228AE"/>
    <w:rsid w:val="00425E80"/>
    <w:rsid w:val="00442E98"/>
    <w:rsid w:val="0045250C"/>
    <w:rsid w:val="00464A13"/>
    <w:rsid w:val="00485246"/>
    <w:rsid w:val="004A0087"/>
    <w:rsid w:val="004A370E"/>
    <w:rsid w:val="004A6849"/>
    <w:rsid w:val="004B7208"/>
    <w:rsid w:val="004B7676"/>
    <w:rsid w:val="004C2961"/>
    <w:rsid w:val="004D6247"/>
    <w:rsid w:val="004F5770"/>
    <w:rsid w:val="00522EBC"/>
    <w:rsid w:val="00525C29"/>
    <w:rsid w:val="0054109E"/>
    <w:rsid w:val="00546720"/>
    <w:rsid w:val="005509C6"/>
    <w:rsid w:val="00553D8D"/>
    <w:rsid w:val="005665F0"/>
    <w:rsid w:val="00567724"/>
    <w:rsid w:val="00572C66"/>
    <w:rsid w:val="00573D17"/>
    <w:rsid w:val="00577F8A"/>
    <w:rsid w:val="00582FC1"/>
    <w:rsid w:val="00584A3C"/>
    <w:rsid w:val="00585AB9"/>
    <w:rsid w:val="00592585"/>
    <w:rsid w:val="005A07F2"/>
    <w:rsid w:val="005A3354"/>
    <w:rsid w:val="005B217C"/>
    <w:rsid w:val="005B3055"/>
    <w:rsid w:val="005B34E5"/>
    <w:rsid w:val="005C6BE2"/>
    <w:rsid w:val="005D4121"/>
    <w:rsid w:val="005D474C"/>
    <w:rsid w:val="005E74CD"/>
    <w:rsid w:val="005F2426"/>
    <w:rsid w:val="005F636A"/>
    <w:rsid w:val="006079FE"/>
    <w:rsid w:val="006106E9"/>
    <w:rsid w:val="00621A3A"/>
    <w:rsid w:val="00630CD1"/>
    <w:rsid w:val="00670C65"/>
    <w:rsid w:val="00681573"/>
    <w:rsid w:val="00694F38"/>
    <w:rsid w:val="00697778"/>
    <w:rsid w:val="006A1C5F"/>
    <w:rsid w:val="006A3F39"/>
    <w:rsid w:val="006C139E"/>
    <w:rsid w:val="006D3065"/>
    <w:rsid w:val="006E4483"/>
    <w:rsid w:val="0071270B"/>
    <w:rsid w:val="00720A14"/>
    <w:rsid w:val="007250C5"/>
    <w:rsid w:val="00745BBC"/>
    <w:rsid w:val="00750ECB"/>
    <w:rsid w:val="007536D2"/>
    <w:rsid w:val="00762176"/>
    <w:rsid w:val="00764D85"/>
    <w:rsid w:val="007716FE"/>
    <w:rsid w:val="00777635"/>
    <w:rsid w:val="0078564A"/>
    <w:rsid w:val="0078772B"/>
    <w:rsid w:val="00792C68"/>
    <w:rsid w:val="00795304"/>
    <w:rsid w:val="007A467B"/>
    <w:rsid w:val="007B4023"/>
    <w:rsid w:val="007B5A15"/>
    <w:rsid w:val="007D10D2"/>
    <w:rsid w:val="007E6FB2"/>
    <w:rsid w:val="007F244B"/>
    <w:rsid w:val="007F4CA8"/>
    <w:rsid w:val="007F58DA"/>
    <w:rsid w:val="008074C5"/>
    <w:rsid w:val="00810839"/>
    <w:rsid w:val="008335F4"/>
    <w:rsid w:val="00847DFD"/>
    <w:rsid w:val="00854D41"/>
    <w:rsid w:val="00863DA6"/>
    <w:rsid w:val="0088014B"/>
    <w:rsid w:val="00894FB2"/>
    <w:rsid w:val="008A4F04"/>
    <w:rsid w:val="008C13CA"/>
    <w:rsid w:val="008D4062"/>
    <w:rsid w:val="008D40F2"/>
    <w:rsid w:val="008D749E"/>
    <w:rsid w:val="008E4F34"/>
    <w:rsid w:val="00910EC2"/>
    <w:rsid w:val="00911426"/>
    <w:rsid w:val="00917430"/>
    <w:rsid w:val="00922D45"/>
    <w:rsid w:val="009274F4"/>
    <w:rsid w:val="00930DBC"/>
    <w:rsid w:val="00942908"/>
    <w:rsid w:val="009449C4"/>
    <w:rsid w:val="00951D36"/>
    <w:rsid w:val="00954A00"/>
    <w:rsid w:val="009627F2"/>
    <w:rsid w:val="009638BF"/>
    <w:rsid w:val="00973067"/>
    <w:rsid w:val="0097548A"/>
    <w:rsid w:val="00975D66"/>
    <w:rsid w:val="00990E67"/>
    <w:rsid w:val="00996592"/>
    <w:rsid w:val="009973AA"/>
    <w:rsid w:val="009A1FE8"/>
    <w:rsid w:val="009A27DC"/>
    <w:rsid w:val="009D13F5"/>
    <w:rsid w:val="009D3A8C"/>
    <w:rsid w:val="009E1122"/>
    <w:rsid w:val="009E2C80"/>
    <w:rsid w:val="009F3C0D"/>
    <w:rsid w:val="009F6319"/>
    <w:rsid w:val="00A04393"/>
    <w:rsid w:val="00A12A53"/>
    <w:rsid w:val="00A272BF"/>
    <w:rsid w:val="00A27330"/>
    <w:rsid w:val="00A33CFA"/>
    <w:rsid w:val="00A41ED8"/>
    <w:rsid w:val="00A61C72"/>
    <w:rsid w:val="00A64E2D"/>
    <w:rsid w:val="00A92640"/>
    <w:rsid w:val="00AA5EC1"/>
    <w:rsid w:val="00AA62DD"/>
    <w:rsid w:val="00AA6354"/>
    <w:rsid w:val="00AA66BC"/>
    <w:rsid w:val="00AC672E"/>
    <w:rsid w:val="00AD42DF"/>
    <w:rsid w:val="00AE1525"/>
    <w:rsid w:val="00AE626A"/>
    <w:rsid w:val="00AF003F"/>
    <w:rsid w:val="00B056D9"/>
    <w:rsid w:val="00B06176"/>
    <w:rsid w:val="00B17A20"/>
    <w:rsid w:val="00B25FCE"/>
    <w:rsid w:val="00B339E4"/>
    <w:rsid w:val="00B50B29"/>
    <w:rsid w:val="00B711AE"/>
    <w:rsid w:val="00B72046"/>
    <w:rsid w:val="00B72C4E"/>
    <w:rsid w:val="00B73727"/>
    <w:rsid w:val="00B74984"/>
    <w:rsid w:val="00B865C0"/>
    <w:rsid w:val="00B928D8"/>
    <w:rsid w:val="00B9623D"/>
    <w:rsid w:val="00BA2544"/>
    <w:rsid w:val="00BD486B"/>
    <w:rsid w:val="00BD6689"/>
    <w:rsid w:val="00BE0D94"/>
    <w:rsid w:val="00BE4427"/>
    <w:rsid w:val="00C166E5"/>
    <w:rsid w:val="00C27951"/>
    <w:rsid w:val="00C31EF1"/>
    <w:rsid w:val="00C37F1D"/>
    <w:rsid w:val="00C448C1"/>
    <w:rsid w:val="00C459E4"/>
    <w:rsid w:val="00C4701F"/>
    <w:rsid w:val="00C53C99"/>
    <w:rsid w:val="00C642C8"/>
    <w:rsid w:val="00C83D54"/>
    <w:rsid w:val="00C87671"/>
    <w:rsid w:val="00C91216"/>
    <w:rsid w:val="00CA6E6B"/>
    <w:rsid w:val="00CD7F32"/>
    <w:rsid w:val="00D0084B"/>
    <w:rsid w:val="00D117AE"/>
    <w:rsid w:val="00D12639"/>
    <w:rsid w:val="00D148C1"/>
    <w:rsid w:val="00D23DE1"/>
    <w:rsid w:val="00D25B31"/>
    <w:rsid w:val="00D34BDB"/>
    <w:rsid w:val="00D43763"/>
    <w:rsid w:val="00D50DBA"/>
    <w:rsid w:val="00D54C55"/>
    <w:rsid w:val="00D76E2A"/>
    <w:rsid w:val="00D874B3"/>
    <w:rsid w:val="00D96904"/>
    <w:rsid w:val="00DA357E"/>
    <w:rsid w:val="00DB38FA"/>
    <w:rsid w:val="00DB598B"/>
    <w:rsid w:val="00DC156D"/>
    <w:rsid w:val="00DC441C"/>
    <w:rsid w:val="00DC5C94"/>
    <w:rsid w:val="00DD0163"/>
    <w:rsid w:val="00DD563C"/>
    <w:rsid w:val="00DD705F"/>
    <w:rsid w:val="00DE10D7"/>
    <w:rsid w:val="00DE12B6"/>
    <w:rsid w:val="00DE174D"/>
    <w:rsid w:val="00DF631B"/>
    <w:rsid w:val="00DF6626"/>
    <w:rsid w:val="00E034E2"/>
    <w:rsid w:val="00E228E4"/>
    <w:rsid w:val="00E409A9"/>
    <w:rsid w:val="00E41E55"/>
    <w:rsid w:val="00E54DCF"/>
    <w:rsid w:val="00E5508B"/>
    <w:rsid w:val="00E57390"/>
    <w:rsid w:val="00E6009D"/>
    <w:rsid w:val="00E63EB1"/>
    <w:rsid w:val="00E654B2"/>
    <w:rsid w:val="00E65714"/>
    <w:rsid w:val="00E702C6"/>
    <w:rsid w:val="00E77AFD"/>
    <w:rsid w:val="00E8506D"/>
    <w:rsid w:val="00EB76E8"/>
    <w:rsid w:val="00EC23BA"/>
    <w:rsid w:val="00EE0EF3"/>
    <w:rsid w:val="00EE2E84"/>
    <w:rsid w:val="00EF27A7"/>
    <w:rsid w:val="00F000FB"/>
    <w:rsid w:val="00F14E2D"/>
    <w:rsid w:val="00F21329"/>
    <w:rsid w:val="00F25324"/>
    <w:rsid w:val="00F42E9A"/>
    <w:rsid w:val="00F62A8E"/>
    <w:rsid w:val="00F6610A"/>
    <w:rsid w:val="00F7067D"/>
    <w:rsid w:val="00F72696"/>
    <w:rsid w:val="00F76BAA"/>
    <w:rsid w:val="00F91FE7"/>
    <w:rsid w:val="00F95722"/>
    <w:rsid w:val="00FC2479"/>
    <w:rsid w:val="00FD17BB"/>
    <w:rsid w:val="00FD17FB"/>
    <w:rsid w:val="00FD1B6E"/>
    <w:rsid w:val="01093CC4"/>
    <w:rsid w:val="017D75D9"/>
    <w:rsid w:val="02DA4630"/>
    <w:rsid w:val="03BE02AF"/>
    <w:rsid w:val="03BE360A"/>
    <w:rsid w:val="0444656F"/>
    <w:rsid w:val="04497378"/>
    <w:rsid w:val="049C150C"/>
    <w:rsid w:val="05E11832"/>
    <w:rsid w:val="05F25272"/>
    <w:rsid w:val="060519C4"/>
    <w:rsid w:val="06C624A5"/>
    <w:rsid w:val="075C5EAD"/>
    <w:rsid w:val="080737D2"/>
    <w:rsid w:val="083B4078"/>
    <w:rsid w:val="086C1887"/>
    <w:rsid w:val="091F2D9D"/>
    <w:rsid w:val="09A12334"/>
    <w:rsid w:val="09A34719"/>
    <w:rsid w:val="0A426D43"/>
    <w:rsid w:val="0A4958A2"/>
    <w:rsid w:val="0A560A40"/>
    <w:rsid w:val="0A621193"/>
    <w:rsid w:val="0AF618DB"/>
    <w:rsid w:val="0B7C4694"/>
    <w:rsid w:val="0BA31A63"/>
    <w:rsid w:val="0BC47C2C"/>
    <w:rsid w:val="0D366907"/>
    <w:rsid w:val="0DDB5E77"/>
    <w:rsid w:val="0DFE4B58"/>
    <w:rsid w:val="0E325320"/>
    <w:rsid w:val="0F7B4AA5"/>
    <w:rsid w:val="0FBA5576"/>
    <w:rsid w:val="0FCE1079"/>
    <w:rsid w:val="0FDC6720"/>
    <w:rsid w:val="10363AC5"/>
    <w:rsid w:val="10482BD9"/>
    <w:rsid w:val="107F6F93"/>
    <w:rsid w:val="10914580"/>
    <w:rsid w:val="10A52B22"/>
    <w:rsid w:val="113268AA"/>
    <w:rsid w:val="114C494B"/>
    <w:rsid w:val="12585769"/>
    <w:rsid w:val="13357DBD"/>
    <w:rsid w:val="1346162F"/>
    <w:rsid w:val="13622204"/>
    <w:rsid w:val="13A072FD"/>
    <w:rsid w:val="143E449F"/>
    <w:rsid w:val="14476C53"/>
    <w:rsid w:val="150317C5"/>
    <w:rsid w:val="15CC7E09"/>
    <w:rsid w:val="15F35395"/>
    <w:rsid w:val="15FA0938"/>
    <w:rsid w:val="16210129"/>
    <w:rsid w:val="16775464"/>
    <w:rsid w:val="168638F0"/>
    <w:rsid w:val="169923E1"/>
    <w:rsid w:val="16F842CA"/>
    <w:rsid w:val="176A78D9"/>
    <w:rsid w:val="187727E6"/>
    <w:rsid w:val="18A03075"/>
    <w:rsid w:val="19CF1C75"/>
    <w:rsid w:val="1B1F09DB"/>
    <w:rsid w:val="1B423DEB"/>
    <w:rsid w:val="1BB06A19"/>
    <w:rsid w:val="1C47778D"/>
    <w:rsid w:val="1C4A7CD9"/>
    <w:rsid w:val="1CB25FAA"/>
    <w:rsid w:val="1E157715"/>
    <w:rsid w:val="1E29229C"/>
    <w:rsid w:val="1E9242EB"/>
    <w:rsid w:val="1EA00355"/>
    <w:rsid w:val="1EE5328D"/>
    <w:rsid w:val="1EFD1033"/>
    <w:rsid w:val="1F7C464D"/>
    <w:rsid w:val="1F933745"/>
    <w:rsid w:val="20016DA9"/>
    <w:rsid w:val="210C7C53"/>
    <w:rsid w:val="21BA145D"/>
    <w:rsid w:val="21DA2518"/>
    <w:rsid w:val="22027C8F"/>
    <w:rsid w:val="225D54E6"/>
    <w:rsid w:val="227710FC"/>
    <w:rsid w:val="22CC7C80"/>
    <w:rsid w:val="22FC2082"/>
    <w:rsid w:val="232A671B"/>
    <w:rsid w:val="249C4E4A"/>
    <w:rsid w:val="24AA57B9"/>
    <w:rsid w:val="24D52F7E"/>
    <w:rsid w:val="256154BA"/>
    <w:rsid w:val="25B508B9"/>
    <w:rsid w:val="25E91CD6"/>
    <w:rsid w:val="26D16180"/>
    <w:rsid w:val="271F68C8"/>
    <w:rsid w:val="28153891"/>
    <w:rsid w:val="291A33B1"/>
    <w:rsid w:val="29763EBB"/>
    <w:rsid w:val="29891E41"/>
    <w:rsid w:val="2A1A0CEB"/>
    <w:rsid w:val="2A750617"/>
    <w:rsid w:val="2AF41F1C"/>
    <w:rsid w:val="2AFE23BA"/>
    <w:rsid w:val="2B277B9B"/>
    <w:rsid w:val="2B5435E2"/>
    <w:rsid w:val="2C901738"/>
    <w:rsid w:val="2CE55FAB"/>
    <w:rsid w:val="2D636E4D"/>
    <w:rsid w:val="2DC25921"/>
    <w:rsid w:val="2E051CB2"/>
    <w:rsid w:val="2E7C696F"/>
    <w:rsid w:val="2F8D7364"/>
    <w:rsid w:val="2FAF6379"/>
    <w:rsid w:val="2FED2498"/>
    <w:rsid w:val="3007415C"/>
    <w:rsid w:val="308C2216"/>
    <w:rsid w:val="31D200FD"/>
    <w:rsid w:val="32046DFB"/>
    <w:rsid w:val="323B2146"/>
    <w:rsid w:val="336D0435"/>
    <w:rsid w:val="33775400"/>
    <w:rsid w:val="34D0301A"/>
    <w:rsid w:val="34D80120"/>
    <w:rsid w:val="352D221A"/>
    <w:rsid w:val="35624EA4"/>
    <w:rsid w:val="358279F3"/>
    <w:rsid w:val="35B043B8"/>
    <w:rsid w:val="36F34D9D"/>
    <w:rsid w:val="37150C16"/>
    <w:rsid w:val="37256F21"/>
    <w:rsid w:val="37347390"/>
    <w:rsid w:val="37C001F2"/>
    <w:rsid w:val="37DA3BD8"/>
    <w:rsid w:val="380E4447"/>
    <w:rsid w:val="38666609"/>
    <w:rsid w:val="38764981"/>
    <w:rsid w:val="388C7258"/>
    <w:rsid w:val="390414E4"/>
    <w:rsid w:val="392A350A"/>
    <w:rsid w:val="392A5859"/>
    <w:rsid w:val="394558EA"/>
    <w:rsid w:val="3A343702"/>
    <w:rsid w:val="3ABB3E24"/>
    <w:rsid w:val="3B8773FA"/>
    <w:rsid w:val="3BF36B91"/>
    <w:rsid w:val="3C8539FB"/>
    <w:rsid w:val="3CFF151F"/>
    <w:rsid w:val="3D18555E"/>
    <w:rsid w:val="3D2856E0"/>
    <w:rsid w:val="3D346A31"/>
    <w:rsid w:val="3D4E71D1"/>
    <w:rsid w:val="3D504E6F"/>
    <w:rsid w:val="3DFB09BF"/>
    <w:rsid w:val="3E2B7513"/>
    <w:rsid w:val="3E3B2E20"/>
    <w:rsid w:val="3F126725"/>
    <w:rsid w:val="3F9BAC66"/>
    <w:rsid w:val="40EA1129"/>
    <w:rsid w:val="413A36FE"/>
    <w:rsid w:val="41813EA9"/>
    <w:rsid w:val="41E53E7C"/>
    <w:rsid w:val="43A41F08"/>
    <w:rsid w:val="43BD5EA3"/>
    <w:rsid w:val="4634103B"/>
    <w:rsid w:val="470B1C8F"/>
    <w:rsid w:val="48667B2A"/>
    <w:rsid w:val="489E3443"/>
    <w:rsid w:val="48C36926"/>
    <w:rsid w:val="48F440CB"/>
    <w:rsid w:val="4A6C00B9"/>
    <w:rsid w:val="4A900C68"/>
    <w:rsid w:val="4AC403D3"/>
    <w:rsid w:val="4B3E6269"/>
    <w:rsid w:val="4B447E66"/>
    <w:rsid w:val="4BCD3238"/>
    <w:rsid w:val="4C0513A3"/>
    <w:rsid w:val="4C207F8B"/>
    <w:rsid w:val="4C4C4A45"/>
    <w:rsid w:val="4C6C17E5"/>
    <w:rsid w:val="4D015654"/>
    <w:rsid w:val="4D6C7200"/>
    <w:rsid w:val="4DC17BB4"/>
    <w:rsid w:val="4DFF94DA"/>
    <w:rsid w:val="4E8112F6"/>
    <w:rsid w:val="4EC10B77"/>
    <w:rsid w:val="4EF179BD"/>
    <w:rsid w:val="4F2C4E99"/>
    <w:rsid w:val="4F5E4769"/>
    <w:rsid w:val="4FA17635"/>
    <w:rsid w:val="519A258E"/>
    <w:rsid w:val="53204D14"/>
    <w:rsid w:val="53F857EF"/>
    <w:rsid w:val="546B4E61"/>
    <w:rsid w:val="548F6F05"/>
    <w:rsid w:val="549C03CB"/>
    <w:rsid w:val="54C85664"/>
    <w:rsid w:val="553E5926"/>
    <w:rsid w:val="554B6D80"/>
    <w:rsid w:val="5572523E"/>
    <w:rsid w:val="563D798B"/>
    <w:rsid w:val="566F7F22"/>
    <w:rsid w:val="570D3802"/>
    <w:rsid w:val="57723577"/>
    <w:rsid w:val="580C04C4"/>
    <w:rsid w:val="58E67C9A"/>
    <w:rsid w:val="598558D1"/>
    <w:rsid w:val="5A8C2C8F"/>
    <w:rsid w:val="5AF20343"/>
    <w:rsid w:val="5B0630C7"/>
    <w:rsid w:val="5B423A25"/>
    <w:rsid w:val="5B5419FF"/>
    <w:rsid w:val="5BFF9A28"/>
    <w:rsid w:val="5C32421E"/>
    <w:rsid w:val="5C3B31D9"/>
    <w:rsid w:val="5C872353"/>
    <w:rsid w:val="5D572A52"/>
    <w:rsid w:val="5E2BDC39"/>
    <w:rsid w:val="5E3F6694"/>
    <w:rsid w:val="5EDF5A84"/>
    <w:rsid w:val="602F0133"/>
    <w:rsid w:val="60472AF3"/>
    <w:rsid w:val="60831C82"/>
    <w:rsid w:val="612F2977"/>
    <w:rsid w:val="613D1187"/>
    <w:rsid w:val="6162474A"/>
    <w:rsid w:val="622A170C"/>
    <w:rsid w:val="62593D9F"/>
    <w:rsid w:val="625C563D"/>
    <w:rsid w:val="62913539"/>
    <w:rsid w:val="62942175"/>
    <w:rsid w:val="62FC11CB"/>
    <w:rsid w:val="6472249A"/>
    <w:rsid w:val="64BB489D"/>
    <w:rsid w:val="650A5824"/>
    <w:rsid w:val="65AB59CA"/>
    <w:rsid w:val="65B80DDC"/>
    <w:rsid w:val="65FB3738"/>
    <w:rsid w:val="6638246D"/>
    <w:rsid w:val="67B92388"/>
    <w:rsid w:val="680117EA"/>
    <w:rsid w:val="687A681D"/>
    <w:rsid w:val="68A8338A"/>
    <w:rsid w:val="68CA1553"/>
    <w:rsid w:val="69F525FF"/>
    <w:rsid w:val="69FB73C3"/>
    <w:rsid w:val="6AA37057"/>
    <w:rsid w:val="6C0E5F34"/>
    <w:rsid w:val="6C141B92"/>
    <w:rsid w:val="6C4B3011"/>
    <w:rsid w:val="6CBE13CE"/>
    <w:rsid w:val="6D3C0545"/>
    <w:rsid w:val="6DFD0C38"/>
    <w:rsid w:val="6E2B2A93"/>
    <w:rsid w:val="6E797A32"/>
    <w:rsid w:val="6F1C5C32"/>
    <w:rsid w:val="6FE32EFA"/>
    <w:rsid w:val="706D3514"/>
    <w:rsid w:val="70930806"/>
    <w:rsid w:val="70F33611"/>
    <w:rsid w:val="714C1B10"/>
    <w:rsid w:val="71600CA6"/>
    <w:rsid w:val="71A768D5"/>
    <w:rsid w:val="72677E12"/>
    <w:rsid w:val="72CB03A1"/>
    <w:rsid w:val="72D75819"/>
    <w:rsid w:val="72E6342D"/>
    <w:rsid w:val="7334797A"/>
    <w:rsid w:val="73486B69"/>
    <w:rsid w:val="735F4F8D"/>
    <w:rsid w:val="73FEE99A"/>
    <w:rsid w:val="74693CC3"/>
    <w:rsid w:val="75051D90"/>
    <w:rsid w:val="753F4D51"/>
    <w:rsid w:val="75A373B3"/>
    <w:rsid w:val="7624601C"/>
    <w:rsid w:val="76C56F1D"/>
    <w:rsid w:val="77A47413"/>
    <w:rsid w:val="77A94A29"/>
    <w:rsid w:val="77DE46D3"/>
    <w:rsid w:val="77EFAB88"/>
    <w:rsid w:val="78A3591C"/>
    <w:rsid w:val="78AD0549"/>
    <w:rsid w:val="79126DCE"/>
    <w:rsid w:val="79270ACA"/>
    <w:rsid w:val="79690914"/>
    <w:rsid w:val="79964022"/>
    <w:rsid w:val="79E33954"/>
    <w:rsid w:val="7A9712E1"/>
    <w:rsid w:val="7B424F78"/>
    <w:rsid w:val="7B905FDA"/>
    <w:rsid w:val="7B9A40B6"/>
    <w:rsid w:val="7BEE5100"/>
    <w:rsid w:val="7C3E77C3"/>
    <w:rsid w:val="7CA56891"/>
    <w:rsid w:val="7CC77E2B"/>
    <w:rsid w:val="7D5316BF"/>
    <w:rsid w:val="7DF12C86"/>
    <w:rsid w:val="7E0155BF"/>
    <w:rsid w:val="7E4B65AD"/>
    <w:rsid w:val="7E84309E"/>
    <w:rsid w:val="7FD13DE3"/>
    <w:rsid w:val="7FD647E0"/>
    <w:rsid w:val="DDB89C75"/>
    <w:rsid w:val="E2BB61D2"/>
    <w:rsid w:val="FDEF4E93"/>
    <w:rsid w:val="FF67B035"/>
    <w:rsid w:val="FFF1B3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qFormat/>
    <w:uiPriority w:val="0"/>
    <w:pPr>
      <w:spacing w:after="120"/>
    </w:pPr>
    <w:rPr>
      <w:rFonts w:ascii="Calibri" w:hAnsi="Calibri"/>
    </w:rPr>
  </w:style>
  <w:style w:type="paragraph" w:styleId="5">
    <w:name w:val="toc 3"/>
    <w:basedOn w:val="1"/>
    <w:next w:val="1"/>
    <w:unhideWhenUsed/>
    <w:qFormat/>
    <w:uiPriority w:val="39"/>
    <w:pPr>
      <w:ind w:left="840" w:leftChars="400"/>
    </w:pPr>
  </w:style>
  <w:style w:type="paragraph" w:styleId="6">
    <w:name w:val="Balloon Text"/>
    <w:basedOn w:val="1"/>
    <w:link w:val="23"/>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99"/>
    <w:rPr>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Hyperlink"/>
    <w:basedOn w:val="14"/>
    <w:unhideWhenUsed/>
    <w:qFormat/>
    <w:uiPriority w:val="99"/>
    <w:rPr>
      <w:color w:val="0000FF"/>
      <w:u w:val="single"/>
    </w:rPr>
  </w:style>
  <w:style w:type="character" w:styleId="17">
    <w:name w:val="annotation reference"/>
    <w:basedOn w:val="14"/>
    <w:unhideWhenUsed/>
    <w:qFormat/>
    <w:uiPriority w:val="99"/>
    <w:rPr>
      <w:sz w:val="21"/>
      <w:szCs w:val="21"/>
    </w:rPr>
  </w:style>
  <w:style w:type="paragraph" w:customStyle="1" w:styleId="18">
    <w:name w:val="_Style 2"/>
    <w:basedOn w:val="1"/>
    <w:next w:val="1"/>
    <w:qFormat/>
    <w:uiPriority w:val="0"/>
  </w:style>
  <w:style w:type="paragraph" w:customStyle="1" w:styleId="19">
    <w:name w:val="正文3号"/>
    <w:basedOn w:val="1"/>
    <w:qFormat/>
    <w:uiPriority w:val="0"/>
    <w:pPr>
      <w:spacing w:line="578" w:lineRule="exact"/>
      <w:ind w:firstLine="880" w:firstLineChars="200"/>
      <w:jc w:val="both"/>
    </w:pPr>
    <w:rPr>
      <w:rFonts w:eastAsia="仿宋_GB2312" w:asciiTheme="minorAscii" w:hAnsiTheme="minorAscii"/>
      <w:sz w:val="32"/>
    </w:rPr>
  </w:style>
  <w:style w:type="character" w:customStyle="1" w:styleId="20">
    <w:name w:val="页眉 Char"/>
    <w:basedOn w:val="14"/>
    <w:link w:val="8"/>
    <w:qFormat/>
    <w:uiPriority w:val="99"/>
    <w:rPr>
      <w:sz w:val="18"/>
      <w:szCs w:val="18"/>
    </w:rPr>
  </w:style>
  <w:style w:type="character" w:customStyle="1" w:styleId="21">
    <w:name w:val="页脚 Char"/>
    <w:basedOn w:val="14"/>
    <w:link w:val="7"/>
    <w:qFormat/>
    <w:uiPriority w:val="99"/>
    <w:rPr>
      <w:sz w:val="18"/>
      <w:szCs w:val="18"/>
    </w:rPr>
  </w:style>
  <w:style w:type="paragraph" w:customStyle="1" w:styleId="22">
    <w:name w:val="列表段落1"/>
    <w:basedOn w:val="1"/>
    <w:qFormat/>
    <w:uiPriority w:val="0"/>
    <w:pPr>
      <w:ind w:firstLine="420" w:firstLineChars="200"/>
    </w:pPr>
    <w:rPr>
      <w:rFonts w:ascii="Times New Roman" w:hAnsi="Times New Roman" w:eastAsia="宋体" w:cs="Times New Roman"/>
      <w:szCs w:val="24"/>
    </w:rPr>
  </w:style>
  <w:style w:type="character" w:customStyle="1" w:styleId="23">
    <w:name w:val="批注框文本 Char"/>
    <w:basedOn w:val="14"/>
    <w:link w:val="6"/>
    <w:semiHidden/>
    <w:qFormat/>
    <w:uiPriority w:val="99"/>
    <w:rPr>
      <w:kern w:val="2"/>
      <w:sz w:val="18"/>
      <w:szCs w:val="18"/>
    </w:rPr>
  </w:style>
  <w:style w:type="paragraph" w:customStyle="1" w:styleId="24">
    <w:name w:val="List Paragraph"/>
    <w:basedOn w:val="1"/>
    <w:unhideWhenUsed/>
    <w:qFormat/>
    <w:uiPriority w:val="99"/>
    <w:pPr>
      <w:ind w:firstLine="420" w:firstLineChars="200"/>
    </w:pPr>
  </w:style>
  <w:style w:type="character" w:customStyle="1" w:styleId="25">
    <w:name w:val="Unresolved Mention"/>
    <w:basedOn w:val="14"/>
    <w:unhideWhenUsed/>
    <w:qFormat/>
    <w:uiPriority w:val="99"/>
    <w:rPr>
      <w:color w:val="605E5C"/>
      <w:shd w:val="clear" w:color="auto" w:fill="E1DFDD"/>
    </w:rPr>
  </w:style>
  <w:style w:type="paragraph" w:customStyle="1" w:styleId="26">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28">
    <w:name w:val="Heading #3|1"/>
    <w:basedOn w:val="1"/>
    <w:qFormat/>
    <w:uiPriority w:val="0"/>
    <w:pPr>
      <w:spacing w:after="490"/>
      <w:jc w:val="center"/>
      <w:outlineLvl w:val="2"/>
    </w:pPr>
    <w:rPr>
      <w:rFonts w:ascii="宋体" w:hAnsi="宋体" w:eastAsia="宋体" w:cs="宋体"/>
      <w:sz w:val="34"/>
      <w:szCs w:val="34"/>
      <w:lang w:val="zh-TW" w:eastAsia="zh-TW" w:bidi="zh-TW"/>
    </w:rPr>
  </w:style>
  <w:style w:type="character" w:customStyle="1" w:styleId="29">
    <w:name w:val="font31"/>
    <w:basedOn w:val="14"/>
    <w:qFormat/>
    <w:uiPriority w:val="0"/>
    <w:rPr>
      <w:rFonts w:hint="default" w:ascii="Times New Roman" w:hAnsi="Times New Roman" w:cs="Times New Roman"/>
      <w:b/>
      <w:bCs/>
      <w:color w:val="000000"/>
      <w:sz w:val="40"/>
      <w:szCs w:val="40"/>
      <w:u w:val="none"/>
    </w:rPr>
  </w:style>
  <w:style w:type="character" w:customStyle="1" w:styleId="30">
    <w:name w:val="font81"/>
    <w:basedOn w:val="14"/>
    <w:qFormat/>
    <w:uiPriority w:val="0"/>
    <w:rPr>
      <w:rFonts w:ascii="华文中宋" w:hAnsi="华文中宋" w:eastAsia="华文中宋" w:cs="华文中宋"/>
      <w:b/>
      <w:bCs/>
      <w:color w:val="000000"/>
      <w:sz w:val="40"/>
      <w:szCs w:val="40"/>
      <w:u w:val="none"/>
    </w:rPr>
  </w:style>
  <w:style w:type="character" w:customStyle="1" w:styleId="31">
    <w:name w:val="font61"/>
    <w:basedOn w:val="14"/>
    <w:qFormat/>
    <w:uiPriority w:val="0"/>
    <w:rPr>
      <w:rFonts w:ascii="黑体" w:hAnsi="宋体" w:eastAsia="黑体" w:cs="黑体"/>
      <w:color w:val="000000"/>
      <w:sz w:val="24"/>
      <w:szCs w:val="24"/>
      <w:u w:val="none"/>
    </w:rPr>
  </w:style>
  <w:style w:type="character" w:customStyle="1" w:styleId="32">
    <w:name w:val="font51"/>
    <w:basedOn w:val="14"/>
    <w:qFormat/>
    <w:uiPriority w:val="0"/>
    <w:rPr>
      <w:rFonts w:hint="default" w:ascii="Times New Roman" w:hAnsi="Times New Roman" w:cs="Times New Roman"/>
      <w:color w:val="000000"/>
      <w:sz w:val="24"/>
      <w:szCs w:val="24"/>
      <w:u w:val="none"/>
    </w:rPr>
  </w:style>
  <w:style w:type="character" w:customStyle="1" w:styleId="33">
    <w:name w:val="font01"/>
    <w:basedOn w:val="14"/>
    <w:qFormat/>
    <w:uiPriority w:val="0"/>
    <w:rPr>
      <w:rFonts w:hint="eastAsia" w:ascii="宋体" w:hAnsi="宋体" w:eastAsia="宋体" w:cs="宋体"/>
      <w:color w:val="000000"/>
      <w:sz w:val="22"/>
      <w:szCs w:val="22"/>
      <w:u w:val="none"/>
    </w:rPr>
  </w:style>
  <w:style w:type="character" w:customStyle="1" w:styleId="34">
    <w:name w:val="font11"/>
    <w:basedOn w:val="14"/>
    <w:qFormat/>
    <w:uiPriority w:val="0"/>
    <w:rPr>
      <w:rFonts w:hint="default" w:ascii="Times New Roman" w:hAnsi="Times New Roman" w:cs="Times New Roman"/>
      <w:color w:val="000000"/>
      <w:sz w:val="22"/>
      <w:szCs w:val="22"/>
      <w:u w:val="none"/>
    </w:rPr>
  </w:style>
  <w:style w:type="character" w:customStyle="1" w:styleId="35">
    <w:name w:val="font21"/>
    <w:basedOn w:val="14"/>
    <w:qFormat/>
    <w:uiPriority w:val="0"/>
    <w:rPr>
      <w:rFonts w:hint="eastAsia" w:ascii="黑体" w:hAnsi="宋体" w:eastAsia="黑体" w:cs="黑体"/>
      <w:color w:val="000000"/>
      <w:sz w:val="32"/>
      <w:szCs w:val="32"/>
      <w:u w:val="none"/>
    </w:rPr>
  </w:style>
  <w:style w:type="character" w:customStyle="1" w:styleId="36">
    <w:name w:val="font131"/>
    <w:basedOn w:val="14"/>
    <w:qFormat/>
    <w:uiPriority w:val="0"/>
    <w:rPr>
      <w:rFonts w:ascii="华文中宋" w:hAnsi="华文中宋" w:eastAsia="华文中宋" w:cs="华文中宋"/>
      <w:b/>
      <w:bCs/>
      <w:color w:val="000000"/>
      <w:sz w:val="40"/>
      <w:szCs w:val="40"/>
      <w:u w:val="none"/>
    </w:rPr>
  </w:style>
  <w:style w:type="character" w:customStyle="1" w:styleId="37">
    <w:name w:val="font141"/>
    <w:basedOn w:val="14"/>
    <w:qFormat/>
    <w:uiPriority w:val="0"/>
    <w:rPr>
      <w:rFonts w:ascii="楷体" w:hAnsi="楷体" w:eastAsia="楷体" w:cs="楷体"/>
      <w:color w:val="000000"/>
      <w:sz w:val="36"/>
      <w:szCs w:val="36"/>
      <w:u w:val="none"/>
    </w:rPr>
  </w:style>
  <w:style w:type="character" w:customStyle="1" w:styleId="38">
    <w:name w:val="font71"/>
    <w:basedOn w:val="14"/>
    <w:qFormat/>
    <w:uiPriority w:val="0"/>
    <w:rPr>
      <w:rFonts w:hint="eastAsia" w:ascii="黑体" w:hAnsi="宋体" w:eastAsia="黑体" w:cs="黑体"/>
      <w:color w:val="000000"/>
      <w:sz w:val="24"/>
      <w:szCs w:val="24"/>
      <w:u w:val="none"/>
    </w:rPr>
  </w:style>
  <w:style w:type="character" w:customStyle="1" w:styleId="39">
    <w:name w:val="font112"/>
    <w:basedOn w:val="14"/>
    <w:qFormat/>
    <w:uiPriority w:val="0"/>
    <w:rPr>
      <w:rFonts w:hint="eastAsia" w:ascii="黑体" w:hAnsi="宋体" w:eastAsia="黑体" w:cs="黑体"/>
      <w:color w:val="000000"/>
      <w:sz w:val="24"/>
      <w:szCs w:val="24"/>
      <w:u w:val="none"/>
    </w:rPr>
  </w:style>
  <w:style w:type="character" w:customStyle="1" w:styleId="40">
    <w:name w:val="font41"/>
    <w:basedOn w:val="14"/>
    <w:qFormat/>
    <w:uiPriority w:val="0"/>
    <w:rPr>
      <w:rFonts w:hint="default" w:ascii="Times New Roman" w:hAnsi="Times New Roman" w:cs="Times New Roman"/>
      <w:b/>
      <w:bCs/>
      <w:color w:val="000000"/>
      <w:sz w:val="40"/>
      <w:szCs w:val="40"/>
      <w:u w:val="none"/>
    </w:rPr>
  </w:style>
  <w:style w:type="character" w:customStyle="1" w:styleId="41">
    <w:name w:val="font101"/>
    <w:basedOn w:val="14"/>
    <w:qFormat/>
    <w:uiPriority w:val="0"/>
    <w:rPr>
      <w:rFonts w:ascii="华文中宋" w:hAnsi="华文中宋" w:eastAsia="华文中宋" w:cs="华文中宋"/>
      <w:b/>
      <w:bCs/>
      <w:color w:val="000000"/>
      <w:sz w:val="40"/>
      <w:szCs w:val="40"/>
      <w:u w:val="none"/>
    </w:rPr>
  </w:style>
  <w:style w:type="paragraph" w:customStyle="1" w:styleId="42">
    <w:name w:val="正文3号仿宋_GB2312"/>
    <w:basedOn w:val="1"/>
    <w:qFormat/>
    <w:uiPriority w:val="0"/>
    <w:pPr>
      <w:spacing w:line="578" w:lineRule="exact"/>
      <w:ind w:firstLine="200" w:firstLineChars="200"/>
    </w:pPr>
    <w:rPr>
      <w:rFonts w:ascii="仿宋_GB2312" w:eastAsia="仿宋_GB2312" w:cs="仿宋_GB2312"/>
      <w:sz w:val="32"/>
      <w:szCs w:val="32"/>
    </w:rPr>
  </w:style>
  <w:style w:type="paragraph" w:customStyle="1" w:styleId="43">
    <w:name w:val="BodyText1I"/>
    <w:basedOn w:val="44"/>
    <w:qFormat/>
    <w:uiPriority w:val="0"/>
    <w:pPr>
      <w:spacing w:line="560" w:lineRule="exact"/>
      <w:ind w:firstLine="720" w:firstLineChars="200"/>
    </w:pPr>
  </w:style>
  <w:style w:type="paragraph" w:customStyle="1" w:styleId="44">
    <w:name w:val="BodyText"/>
    <w:basedOn w:val="1"/>
    <w:qFormat/>
    <w:uiPriority w:val="0"/>
    <w:pPr>
      <w:spacing w:after="120"/>
      <w:textAlignment w:val="baseline"/>
    </w:pPr>
  </w:style>
  <w:style w:type="paragraph" w:customStyle="1" w:styleId="45">
    <w:name w:val="CM7"/>
    <w:basedOn w:val="46"/>
    <w:next w:val="46"/>
    <w:unhideWhenUsed/>
    <w:qFormat/>
    <w:uiPriority w:val="99"/>
    <w:pPr>
      <w:spacing w:beforeLines="0" w:afterLines="0" w:line="571" w:lineRule="atLeast"/>
    </w:pPr>
    <w:rPr>
      <w:rFonts w:hint="eastAsia" w:cs="Times New Roman"/>
      <w:sz w:val="24"/>
      <w:szCs w:val="24"/>
    </w:rPr>
  </w:style>
  <w:style w:type="paragraph" w:customStyle="1" w:styleId="46">
    <w:name w:val="Default"/>
    <w:unhideWhenUsed/>
    <w:qFormat/>
    <w:uiPriority w:val="0"/>
    <w:pPr>
      <w:widowControl w:val="0"/>
      <w:autoSpaceDE w:val="0"/>
      <w:autoSpaceDN w:val="0"/>
      <w:adjustRightInd w:val="0"/>
    </w:pPr>
    <w:rPr>
      <w:rFonts w:hint="eastAsia" w:ascii="新宋体" w:hAnsi="等线" w:eastAsia="新宋体" w:cs="新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5541</Words>
  <Characters>5988</Characters>
  <Lines>31</Lines>
  <Paragraphs>8</Paragraphs>
  <TotalTime>6</TotalTime>
  <ScaleCrop>false</ScaleCrop>
  <LinksUpToDate>false</LinksUpToDate>
  <CharactersWithSpaces>6167</CharactersWithSpaces>
  <Application>WPS Office_11.1.0.11720_F1E327BC-269C-435d-A152-05C5408002CA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2023-01-12T10:14:00Z</dcterms:created>
  <dc:creator>Rpc-hyn</dc:creator>
  <cp:lastModifiedBy>cyy</cp:lastModifiedBy>
  <cp:lastPrinted>2025-10-03T10:43:00Z</cp:lastPrinted>
  <dcterms:modified xsi:type="dcterms:W3CDTF">2026-02-10T09:31:50Z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2052-11.1.0.11720</vt:lpwstr>
  </property>
  <property fmtid="{D5CDD505-2E9C-101B-9397-08002B2CF9AE}" pid="3" name="ICV">
    <vt:lpwstr>4BA719F5F3D84B73B0A0BAF7B70AF6AE_13</vt:lpwstr>
  </property>
  <property fmtid="{D5CDD505-2E9C-101B-9397-08002B2CF9AE}" pid="4" name="KSOTemplateDocerSaveRecord">
    <vt:lpwstr>eyJoZGlkIjoiZDUzOWMwMzIyNWZiMjQ1MzllN2ZjOGI4NDUxNGQwZGYiLCJ1c2VySWQiOiIxMTM3NDM4NDE5In0=</vt:lpwstr>
  </property>
</Properties>
</file>