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D41A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华文中宋" w:cs="Times New Roman"/>
          <w:kern w:val="0"/>
          <w:sz w:val="44"/>
          <w:szCs w:val="44"/>
          <w:lang w:val="en-US" w:eastAsia="zh-CN"/>
        </w:rPr>
      </w:pPr>
      <w:bookmarkStart w:id="0" w:name="_Toc22512"/>
    </w:p>
    <w:p w14:paraId="46EE516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2026年全市农业主推技术操作规程</w:t>
      </w:r>
    </w:p>
    <w:p w14:paraId="502D011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0"/>
        <w:rPr>
          <w:rFonts w:hint="eastAsia" w:ascii="楷体_GB2312" w:hAnsi="楷体_GB2312" w:eastAsia="楷体_GB2312" w:cs="楷体_GB2312"/>
          <w:kern w:val="0"/>
          <w:sz w:val="32"/>
          <w:szCs w:val="32"/>
          <w:lang w:val="en-US" w:eastAsia="zh-CN"/>
        </w:rPr>
      </w:pPr>
    </w:p>
    <w:p w14:paraId="7346B9B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楷体_GB2312" w:hAnsi="楷体_GB2312" w:eastAsia="楷体_GB2312" w:cs="楷体_GB2312"/>
          <w:kern w:val="0"/>
          <w:sz w:val="36"/>
          <w:szCs w:val="36"/>
          <w:lang w:val="en-US" w:eastAsia="zh-CN"/>
        </w:rPr>
      </w:pPr>
      <w:r>
        <w:rPr>
          <w:rFonts w:hint="eastAsia" w:ascii="楷体_GB2312" w:hAnsi="楷体_GB2312" w:eastAsia="楷体_GB2312" w:cs="楷体_GB2312"/>
          <w:kern w:val="0"/>
          <w:sz w:val="32"/>
          <w:szCs w:val="32"/>
          <w:lang w:val="en-US" w:eastAsia="zh-CN"/>
        </w:rPr>
        <w:t>（其他类2项）</w:t>
      </w:r>
    </w:p>
    <w:bookmarkEnd w:id="0"/>
    <w:p w14:paraId="3BB075D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Times New Roman" w:hAnsi="Times New Roman" w:eastAsia="华文中宋" w:cs="Times New Roman"/>
          <w:b w:val="0"/>
          <w:bCs/>
          <w:snapToGrid w:val="0"/>
          <w:sz w:val="44"/>
          <w:szCs w:val="44"/>
          <w:lang w:val="en-US" w:eastAsia="zh-CN"/>
        </w:rPr>
      </w:pPr>
    </w:p>
    <w:p w14:paraId="635B3D28">
      <w:pPr>
        <w:keepNext w:val="0"/>
        <w:keepLines w:val="0"/>
        <w:pageBreakBefore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 w:cs="Times New Roman"/>
          <w:sz w:val="28"/>
          <w:szCs w:val="28"/>
        </w:rPr>
      </w:pPr>
    </w:p>
    <w:p w14:paraId="2785527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1.</w:t>
      </w:r>
      <w:r>
        <w:rPr>
          <w:rFonts w:hint="eastAsia" w:ascii="方正小标宋_GBK" w:hAnsi="方正小标宋_GBK" w:eastAsia="方正小标宋_GBK" w:cs="方正小标宋_GBK"/>
          <w:sz w:val="36"/>
          <w:szCs w:val="36"/>
        </w:rPr>
        <w:t>水稻秸秆粉碎旋耕还田</w:t>
      </w:r>
    </w:p>
    <w:p w14:paraId="6A3B586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3B9A20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长江中下游地区是重要的双季稻和油料产区，作物复种指数高，秋收与秋播间隔时间短，秋收期间区域内连续降雨或干旱情况时有发生，晚稻成熟后需抢时收获并及时粉碎秸秆还田，为秋季耕整地作业和下茬作物适早秋播抢出时间。 </w:t>
      </w:r>
    </w:p>
    <w:p w14:paraId="7B8A46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水稻秸秆粉碎旋耕还田 </w:t>
      </w:r>
    </w:p>
    <w:p w14:paraId="5FC18F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适用于湖北、湖南南部、江西中南部、安徽、江苏、浙江等水稻—油菜、水稻—小麦轮作区域。在水稻收获前10—15天对有明显水层的稻田在四周开围沟排水；潜育型水稻田在开好围沟的基础上，每隔30—40 m加开一条腰沟。选用带有秸秆切碎抛撒装置的联合收割机，在水稻收获的同时将秸秆就地粉碎，均匀抛撒于地表。秸秆粉碎长度5 cm左右、呈撕裂状，平均留茬高度≤15 cm，粉碎长度合格率≥95%，漏切率≤1.5%；通过加装均匀抛撒装置板控制秸秆抛撒力度、方向和范围，抛撒均匀，覆盖整个作业幅宽。后茬油菜。在正常土壤墒情条件下，选用65马力以上拖拉机，配置撒肥机施用基肥，表土处理深度为15—20 cm。旋耕后按1.8—2.2 m开沟分厢后直播或移栽油菜，直播油菜时可以采用旋耕—灭茬—开沟—施肥—播种一体机作业；如遇整地播种时连续降雨且茬口紧张可以采用旋耕—灭茬—开沟一体机作业，待厢面无水时采用人工或无人机撒施肥料和播种。基于秸秆还田腐解规律和养分释放特征，秸秆还田的田块实行氮肥适当前移。后茬小麦旋耕、灭茬、施肥作业同油菜。旋耕作业后当天或2天内播种，播种深度3—5 cm。播种后开沟。根据温度、墒情、秸秆还田整地质量等因素适当调节播种量，并在表土墒情适宜时镇压保墒，力争一播全苗、壮苗。 </w:t>
      </w:r>
    </w:p>
    <w:p w14:paraId="7DA3A9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水稻秸秆粉碎覆盖还田 </w:t>
      </w:r>
    </w:p>
    <w:p w14:paraId="0537C2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适用于长江中下游茬口紧张的晚熟一季稻—油菜轮作或双季稻—油菜轮作种植区域。选用带有秸秆切碎抛撒装置的联合收割机，在水稻收获的同时将秸秆就地粉碎，均匀抛撒在整个作业地表并形成覆盖，秸秆粉碎长度≤10 cm，平均留茬高度以40—50 cm为宜，粉碎长度合格率≥95%，漏切率≤1.5%；通过加装均匀抛撒装置板控制秸秆抛撒力度、方向和范围，抛撒均匀，覆盖整个作业幅宽。后茬油菜。适用于油菜免耕直播种植，尤其适用于茬口紧张的晚熟一季稻或晚稻田直播油菜。施肥在水稻收获后一周内完成。施肥后立即根据土壤墒情状况采用圆盘开沟机并配套拖拉机动力50—80马力开沟抛撒沟土覆盖厢面，盖土不宜过厚，以防影响油菜出苗。</w:t>
      </w:r>
    </w:p>
    <w:p w14:paraId="4F418A2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4CD64DF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2A662A4C">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 w:cs="Times New Roman"/>
          <w:sz w:val="28"/>
          <w:szCs w:val="28"/>
        </w:rPr>
      </w:pPr>
    </w:p>
    <w:p w14:paraId="3F9800E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sz w:val="36"/>
          <w:szCs w:val="36"/>
          <w:lang w:val="en-US" w:eastAsia="zh-CN"/>
        </w:rPr>
      </w:pPr>
    </w:p>
    <w:p w14:paraId="076EB06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sz w:val="36"/>
          <w:szCs w:val="36"/>
          <w:lang w:val="en-US" w:eastAsia="zh-CN"/>
        </w:rPr>
      </w:pPr>
    </w:p>
    <w:p w14:paraId="2457AFDF">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小麦秸秆粉碎还田</w:t>
      </w:r>
    </w:p>
    <w:p w14:paraId="04C32691">
      <w:pPr>
        <w:keepNext w:val="0"/>
        <w:keepLines w:val="0"/>
        <w:pageBreakBefore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 w:cs="Times New Roman"/>
          <w:b/>
          <w:bCs/>
          <w:sz w:val="28"/>
          <w:szCs w:val="28"/>
        </w:rPr>
      </w:pPr>
    </w:p>
    <w:p w14:paraId="11DFD97D">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一、小麦秸秆机械化粉碎作业 </w:t>
      </w:r>
    </w:p>
    <w:p w14:paraId="0663DA80">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夏收时温度适宜，及时粉碎还田有利于微生物对秸秆的分解利用及营养元素的释放，为后茬作物提供及时有效的养分。还田作业前要注意田块的病虫害发生情况，对病虫害较严重地块的秸秆进行收集离田，通过秸秆腐熟等方式作无害化处置，避免因秸秆本身携带病菌、虫卵等导致的下茬农作物病虫害发生风险的可能性加大。 </w:t>
      </w:r>
    </w:p>
    <w:p w14:paraId="3C42AC87">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（一）选择合理作业机具</w:t>
      </w:r>
      <w:r>
        <w:rPr>
          <w:rFonts w:hint="default" w:ascii="Times New Roman" w:hAnsi="Times New Roman" w:eastAsia="仿宋" w:cs="Times New Roman"/>
          <w:sz w:val="32"/>
          <w:szCs w:val="32"/>
        </w:rPr>
        <w:t>。为节约成本、不误农时，建议选用全喂入式纵轴流小麦联合收割机，加装后置式秸秆粉碎抛撒还田装置。作业前，认真检查秸秆粉碎还田机的作业状态，及时更换润滑油、磨损严重的锤爪或甩刀等部件。作业时，在低留茬收割小麦的同时将秸秆就地粉碎，均匀抛撒在整个作业地表并形成覆盖。 </w:t>
      </w:r>
    </w:p>
    <w:p w14:paraId="69BF8D9B">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（二）确保切碎抛匀</w:t>
      </w:r>
      <w:r>
        <w:rPr>
          <w:rFonts w:hint="default" w:ascii="Times New Roman" w:hAnsi="Times New Roman" w:eastAsia="仿宋" w:cs="Times New Roman"/>
          <w:sz w:val="32"/>
          <w:szCs w:val="32"/>
        </w:rPr>
        <w:t>。合理调节切割装置，刀片间距调整为8—9 cm，秸秆粉碎长度≤10 cm、</w:t>
      </w:r>
      <w:r>
        <w:rPr>
          <w:rFonts w:hint="eastAsia" w:ascii="Times New Roman" w:hAnsi="Times New Roman" w:eastAsia="仿宋" w:cs="Times New Roman"/>
          <w:sz w:val="32"/>
          <w:szCs w:val="32"/>
          <w:lang w:eastAsia="zh-CN"/>
        </w:rPr>
        <w:t>呈</w:t>
      </w:r>
      <w:r>
        <w:rPr>
          <w:rFonts w:hint="default" w:ascii="Times New Roman" w:hAnsi="Times New Roman" w:eastAsia="仿宋" w:cs="Times New Roman"/>
          <w:sz w:val="32"/>
          <w:szCs w:val="32"/>
        </w:rPr>
        <w:t>撕裂状，粉碎长度合格率≥95 %，漏切率≤1.5 %，平均留茬高度≤10 cm。加装均匀抛撒装置板，控制秸秆抛撒的力度、方向和范围，提高抛撒均匀度，抛撒不均匀率≤20 %，要求抛撒覆盖整个收获作业幅宽，宽度达1—2.5 m。 </w:t>
      </w:r>
    </w:p>
    <w:p w14:paraId="55FF7D0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二、后茬作物种植 </w:t>
      </w:r>
    </w:p>
    <w:p w14:paraId="175B3F6D">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（一）小麦—玉米轮作地块</w:t>
      </w:r>
      <w:r>
        <w:rPr>
          <w:rFonts w:hint="default" w:ascii="Times New Roman" w:hAnsi="Times New Roman" w:eastAsia="仿宋" w:cs="Times New Roman"/>
          <w:sz w:val="32"/>
          <w:szCs w:val="32"/>
        </w:rPr>
        <w:t>。采取直接免耕或旋耕后播种玉米。一是免耕播种。为防止玉米倒伏，小麦秸秆还田后一般采用免耕直播进行下茬玉米播种。小麦秸秆还田后，墒情合适可立即直播，墒情不足应先播种后灌溉。二是旋耕播种。在正常土壤墒情条件下，秸秆还田后选用65马力以上拖拉机匹配相应幅宽的框架式或高变速箱旋耕机进行旋耕作业，作业深度为10—15 cm。旋耕作业通常进行两遍，第一遍宜慢，第二遍速度可稍快，两遍作业应纵横向交叉进行。根据田块的具体形状确定作业路线，应尽量避免或减少重耕、漏耕及小角度转弯次数。旋耕前撒施复合肥，旋耕后整实再播种镇压，避免悬空跑墒造成吊苗死苗，越早播种越好，墒情不足也可先播种后灌溉。也可选择苗带旋耕施肥播种一体机在麦茬地联合作业。 </w:t>
      </w:r>
    </w:p>
    <w:p w14:paraId="53129F64">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（二）小麦—水稻轮作地块</w:t>
      </w:r>
      <w:r>
        <w:rPr>
          <w:rFonts w:hint="default" w:ascii="Times New Roman" w:hAnsi="Times New Roman" w:eastAsia="仿宋" w:cs="Times New Roman"/>
          <w:sz w:val="32"/>
          <w:szCs w:val="32"/>
        </w:rPr>
        <w:t>。旋耕、平整后进行水稻插秧，整地过程中要防止表面秸秆局部集中影响插秧和产生漂秧。小麦秸秆粉碎后，采用撒肥机施用基肥。一是旱耕水整。在正常土壤墒情条件下，使用65马力以上拖拉机配置相应幅宽的旋耕机或反旋灭茬旋耕机进行旱耕深旋作业，作业深度为12—15 cm；也可选用犁旋一体复式机作业，犁耕深度16—20 cm，在秸秆旋埋作业完成后立即上水浸泡秸秆，待浅水泡田1—3天后，进行起浆平整作业，沉实1—3天后种植水稻。二是水耕水整。先上浅水泡田1—3天后，上水深度以3—5 cm为宜，使用65马力以上拖拉机配置水田埋茬耕整机进行水整秸秆还田作业，作业深度≥12 cm，待平整沉实1—3天后种植水稻。小麦秸秆还田作业时，水层要求田面高处见墩，低处有水，作业不起浪为准。 </w:t>
      </w:r>
    </w:p>
    <w:p w14:paraId="0A343E3C">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sz w:val="32"/>
          <w:szCs w:val="32"/>
        </w:rPr>
      </w:pPr>
      <w:r>
        <w:rPr>
          <w:rFonts w:hint="eastAsia" w:ascii="方正黑体_GBK" w:hAnsi="方正黑体_GBK" w:eastAsia="方正黑体_GBK" w:cs="方正黑体_GBK"/>
          <w:sz w:val="32"/>
          <w:szCs w:val="32"/>
        </w:rPr>
        <w:t>三、后茬作物田间管理</w:t>
      </w:r>
      <w:r>
        <w:rPr>
          <w:rFonts w:hint="eastAsia" w:ascii="楷体_GB2312" w:hAnsi="楷体_GB2312" w:eastAsia="楷体_GB2312" w:cs="楷体_GB2312"/>
          <w:sz w:val="32"/>
          <w:szCs w:val="32"/>
        </w:rPr>
        <w:t> </w:t>
      </w:r>
    </w:p>
    <w:p w14:paraId="7159F3F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（一）麦玉轮作田块</w:t>
      </w:r>
      <w:r>
        <w:rPr>
          <w:rFonts w:hint="default" w:ascii="Times New Roman" w:hAnsi="Times New Roman" w:eastAsia="仿宋" w:cs="Times New Roman"/>
          <w:sz w:val="32"/>
          <w:szCs w:val="32"/>
        </w:rPr>
        <w:t>。一是科学施肥。种肥同播一次性施肥，推荐28-6-9（N-P2O5-K2O）或相近配方。推荐智能配肥、机械深施、水肥一体化等科学施肥技术，提高肥料利用率。依据测土配方施肥结果，氮磷钾与中微量元素合理配比，适当调减氮肥用量。为防止秸秆腐解过程中出现微生物与玉米争氮的现象，根据秸秆还田前期耗氮、后期释氮的特点，在定量施肥的前提下，可适当氮肥前移，增加氮肥基肥用量。同时，可在大喇叭口期进行追肥，追肥方式为穴施或沟施，追肥一般施用尿素5—10 kg/亩。二是科学灌溉。重点关注拔节期、抽雄期、灌浆期的土壤墒情，根据实际情况及时灌排，使土壤含水量保持在60％—70％，在满足作物生长需求的同时，促进秸秆腐解。 </w:t>
      </w:r>
    </w:p>
    <w:p w14:paraId="400698FE">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sz w:val="32"/>
          <w:szCs w:val="32"/>
        </w:rPr>
        <w:t>（二）稻麦轮作田块</w:t>
      </w:r>
      <w:r>
        <w:rPr>
          <w:rFonts w:hint="default" w:ascii="Times New Roman" w:hAnsi="Times New Roman" w:eastAsia="仿宋" w:cs="Times New Roman"/>
          <w:sz w:val="32"/>
          <w:szCs w:val="32"/>
        </w:rPr>
        <w:t>。一是科学施肥。为防止秸秆腐解过程中出现微生物与水稻争氮的现象，根据秸秆还田前期耗氮、后期释氮的特点，在定量施肥的前提下，可适当氮肥前移，增加氮肥基肥用量。基肥深施，追肥“以水</w:t>
      </w:r>
      <w:bookmarkStart w:id="1" w:name="_GoBack"/>
      <w:r>
        <w:rPr>
          <w:rFonts w:hint="default" w:ascii="Times New Roman" w:hAnsi="Times New Roman" w:eastAsia="仿宋" w:cs="Times New Roman"/>
          <w:sz w:val="32"/>
          <w:szCs w:val="32"/>
        </w:rPr>
        <w:t>带</w:t>
      </w:r>
      <w:bookmarkEnd w:id="1"/>
      <w:r>
        <w:rPr>
          <w:rFonts w:hint="default" w:ascii="Times New Roman" w:hAnsi="Times New Roman" w:eastAsia="仿宋" w:cs="Times New Roman"/>
          <w:sz w:val="32"/>
          <w:szCs w:val="32"/>
        </w:rPr>
        <w:t>氮”。应在旋耕、整地施基肥时，增施尿素5—8 kg/亩；在孕穗期，因秸秆腐解进程释放出养分，应适当减少氮肥和钾肥施用。有条件地区推荐采用机插秧侧深施底肥和蘖肥，实现施肥插秧一体化。二是科学灌溉。等水中泥汁沉淀、耕层活土沉实后，浅水插秧。灌水深度，建议人工栽插7—10 cm深，机插秧3 cm左右。水稻苗期，采取浅水勤灌、间歇露田的灌溉方式；之后结合施分蘖肥建立2—3 cm浅水层，拔节后浅水层间歇灌溉；开花结实期采用浅湿灌溉。</w:t>
      </w:r>
    </w:p>
    <w:sectPr>
      <w:footerReference r:id="rId3" w:type="default"/>
      <w:pgSz w:w="11900" w:h="16840"/>
      <w:pgMar w:top="1525" w:right="1791" w:bottom="1501" w:left="1764" w:header="1097" w:footer="107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华文中宋">
    <w:altName w:val="Droid Sans Fallback"/>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swiss"/>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新宋体">
    <w:altName w:val="Droid Sans Fallback"/>
    <w:panose1 w:val="02010609030101010101"/>
    <w:charset w:val="00"/>
    <w:family w:val="modern"/>
    <w:pitch w:val="default"/>
    <w:sig w:usb0="00000000" w:usb1="00000000" w:usb2="00000006" w:usb3="00000000" w:csb0="00040001" w:csb1="0000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C05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71CB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771CB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NzIyMzYxYmIzMjkyNjkxMTBhNDFmNWU1NGY0ZmUifQ=="/>
  </w:docVars>
  <w:rsids>
    <w:rsidRoot w:val="00F000FB"/>
    <w:rsid w:val="00006F35"/>
    <w:rsid w:val="000152A2"/>
    <w:rsid w:val="00015933"/>
    <w:rsid w:val="00026660"/>
    <w:rsid w:val="000331B4"/>
    <w:rsid w:val="00035E10"/>
    <w:rsid w:val="0004206C"/>
    <w:rsid w:val="0004696B"/>
    <w:rsid w:val="00060B3F"/>
    <w:rsid w:val="00061A12"/>
    <w:rsid w:val="0006782A"/>
    <w:rsid w:val="00070FF3"/>
    <w:rsid w:val="000A46B9"/>
    <w:rsid w:val="000A4EA3"/>
    <w:rsid w:val="000C0D9B"/>
    <w:rsid w:val="000D340B"/>
    <w:rsid w:val="000E33D3"/>
    <w:rsid w:val="000E35B8"/>
    <w:rsid w:val="00100F73"/>
    <w:rsid w:val="0010218C"/>
    <w:rsid w:val="00112460"/>
    <w:rsid w:val="00112549"/>
    <w:rsid w:val="00112CB3"/>
    <w:rsid w:val="00113CDE"/>
    <w:rsid w:val="00136F23"/>
    <w:rsid w:val="00157B8A"/>
    <w:rsid w:val="00162E9F"/>
    <w:rsid w:val="00162F38"/>
    <w:rsid w:val="0018446C"/>
    <w:rsid w:val="0018707D"/>
    <w:rsid w:val="00187ACE"/>
    <w:rsid w:val="001915AB"/>
    <w:rsid w:val="001B011C"/>
    <w:rsid w:val="001D6249"/>
    <w:rsid w:val="001D6329"/>
    <w:rsid w:val="001E4D71"/>
    <w:rsid w:val="001F0A32"/>
    <w:rsid w:val="001F2B7B"/>
    <w:rsid w:val="001F3C42"/>
    <w:rsid w:val="001F7793"/>
    <w:rsid w:val="00200D96"/>
    <w:rsid w:val="00202A1A"/>
    <w:rsid w:val="00207989"/>
    <w:rsid w:val="00217B93"/>
    <w:rsid w:val="00220C44"/>
    <w:rsid w:val="00233ACD"/>
    <w:rsid w:val="002373CB"/>
    <w:rsid w:val="00244287"/>
    <w:rsid w:val="002445F3"/>
    <w:rsid w:val="00251918"/>
    <w:rsid w:val="00253C27"/>
    <w:rsid w:val="00284152"/>
    <w:rsid w:val="002B11DB"/>
    <w:rsid w:val="002B44C3"/>
    <w:rsid w:val="002B6222"/>
    <w:rsid w:val="002C093C"/>
    <w:rsid w:val="002C22D5"/>
    <w:rsid w:val="002D31C8"/>
    <w:rsid w:val="002D7CB5"/>
    <w:rsid w:val="002F3B0C"/>
    <w:rsid w:val="0030795D"/>
    <w:rsid w:val="0032285F"/>
    <w:rsid w:val="00324E04"/>
    <w:rsid w:val="00330299"/>
    <w:rsid w:val="00331143"/>
    <w:rsid w:val="00332317"/>
    <w:rsid w:val="0033570F"/>
    <w:rsid w:val="00347A88"/>
    <w:rsid w:val="00360615"/>
    <w:rsid w:val="00362327"/>
    <w:rsid w:val="003760E0"/>
    <w:rsid w:val="0038344C"/>
    <w:rsid w:val="003958B1"/>
    <w:rsid w:val="003A2F00"/>
    <w:rsid w:val="003A3ED8"/>
    <w:rsid w:val="003B6B0E"/>
    <w:rsid w:val="003C2B6D"/>
    <w:rsid w:val="003C3E48"/>
    <w:rsid w:val="003D6278"/>
    <w:rsid w:val="003E73C6"/>
    <w:rsid w:val="003F6A1F"/>
    <w:rsid w:val="00403798"/>
    <w:rsid w:val="004047D0"/>
    <w:rsid w:val="00410164"/>
    <w:rsid w:val="004228AE"/>
    <w:rsid w:val="00425E80"/>
    <w:rsid w:val="00442E98"/>
    <w:rsid w:val="0045250C"/>
    <w:rsid w:val="00464A13"/>
    <w:rsid w:val="00485246"/>
    <w:rsid w:val="004A0087"/>
    <w:rsid w:val="004A370E"/>
    <w:rsid w:val="004A6849"/>
    <w:rsid w:val="004B7208"/>
    <w:rsid w:val="004B7676"/>
    <w:rsid w:val="004C2961"/>
    <w:rsid w:val="004D6247"/>
    <w:rsid w:val="004F5770"/>
    <w:rsid w:val="00522EBC"/>
    <w:rsid w:val="00525C29"/>
    <w:rsid w:val="0054109E"/>
    <w:rsid w:val="00546720"/>
    <w:rsid w:val="005509C6"/>
    <w:rsid w:val="00553D8D"/>
    <w:rsid w:val="005665F0"/>
    <w:rsid w:val="00567724"/>
    <w:rsid w:val="00572C66"/>
    <w:rsid w:val="00573D17"/>
    <w:rsid w:val="00577F8A"/>
    <w:rsid w:val="00582FC1"/>
    <w:rsid w:val="00584A3C"/>
    <w:rsid w:val="00585AB9"/>
    <w:rsid w:val="00592585"/>
    <w:rsid w:val="005A07F2"/>
    <w:rsid w:val="005A3354"/>
    <w:rsid w:val="005B217C"/>
    <w:rsid w:val="005B3055"/>
    <w:rsid w:val="005B34E5"/>
    <w:rsid w:val="005C6BE2"/>
    <w:rsid w:val="005D4121"/>
    <w:rsid w:val="005D474C"/>
    <w:rsid w:val="005E74CD"/>
    <w:rsid w:val="005F2426"/>
    <w:rsid w:val="005F636A"/>
    <w:rsid w:val="006079FE"/>
    <w:rsid w:val="006106E9"/>
    <w:rsid w:val="00621A3A"/>
    <w:rsid w:val="00630CD1"/>
    <w:rsid w:val="00670C65"/>
    <w:rsid w:val="00681573"/>
    <w:rsid w:val="00694F38"/>
    <w:rsid w:val="00697778"/>
    <w:rsid w:val="006A1C5F"/>
    <w:rsid w:val="006A3F39"/>
    <w:rsid w:val="006C139E"/>
    <w:rsid w:val="006D3065"/>
    <w:rsid w:val="006E4483"/>
    <w:rsid w:val="0071270B"/>
    <w:rsid w:val="00720A14"/>
    <w:rsid w:val="007250C5"/>
    <w:rsid w:val="00745BBC"/>
    <w:rsid w:val="00750ECB"/>
    <w:rsid w:val="007536D2"/>
    <w:rsid w:val="00762176"/>
    <w:rsid w:val="00764D85"/>
    <w:rsid w:val="007716FE"/>
    <w:rsid w:val="00777635"/>
    <w:rsid w:val="0078564A"/>
    <w:rsid w:val="0078772B"/>
    <w:rsid w:val="00792C68"/>
    <w:rsid w:val="00795304"/>
    <w:rsid w:val="007A467B"/>
    <w:rsid w:val="007B4023"/>
    <w:rsid w:val="007B5A15"/>
    <w:rsid w:val="007D10D2"/>
    <w:rsid w:val="007E6FB2"/>
    <w:rsid w:val="007F244B"/>
    <w:rsid w:val="007F4CA8"/>
    <w:rsid w:val="007F58DA"/>
    <w:rsid w:val="008074C5"/>
    <w:rsid w:val="00810839"/>
    <w:rsid w:val="008335F4"/>
    <w:rsid w:val="00847DFD"/>
    <w:rsid w:val="00854D41"/>
    <w:rsid w:val="00863DA6"/>
    <w:rsid w:val="0088014B"/>
    <w:rsid w:val="00894FB2"/>
    <w:rsid w:val="008A4F04"/>
    <w:rsid w:val="008C13CA"/>
    <w:rsid w:val="008D4062"/>
    <w:rsid w:val="008D40F2"/>
    <w:rsid w:val="008D749E"/>
    <w:rsid w:val="008E4F34"/>
    <w:rsid w:val="00910EC2"/>
    <w:rsid w:val="00911426"/>
    <w:rsid w:val="00917430"/>
    <w:rsid w:val="00922D45"/>
    <w:rsid w:val="009274F4"/>
    <w:rsid w:val="00930DBC"/>
    <w:rsid w:val="00942908"/>
    <w:rsid w:val="009449C4"/>
    <w:rsid w:val="00951D36"/>
    <w:rsid w:val="00954A00"/>
    <w:rsid w:val="009627F2"/>
    <w:rsid w:val="009638BF"/>
    <w:rsid w:val="00973067"/>
    <w:rsid w:val="0097548A"/>
    <w:rsid w:val="00975D66"/>
    <w:rsid w:val="00990E67"/>
    <w:rsid w:val="00996592"/>
    <w:rsid w:val="009973AA"/>
    <w:rsid w:val="009A1FE8"/>
    <w:rsid w:val="009A27DC"/>
    <w:rsid w:val="009D13F5"/>
    <w:rsid w:val="009D3A8C"/>
    <w:rsid w:val="009E1122"/>
    <w:rsid w:val="009E2C80"/>
    <w:rsid w:val="009F3C0D"/>
    <w:rsid w:val="009F6319"/>
    <w:rsid w:val="00A04393"/>
    <w:rsid w:val="00A12A53"/>
    <w:rsid w:val="00A272BF"/>
    <w:rsid w:val="00A27330"/>
    <w:rsid w:val="00A33CFA"/>
    <w:rsid w:val="00A41ED8"/>
    <w:rsid w:val="00A61C72"/>
    <w:rsid w:val="00A64E2D"/>
    <w:rsid w:val="00A92640"/>
    <w:rsid w:val="00AA5EC1"/>
    <w:rsid w:val="00AA62DD"/>
    <w:rsid w:val="00AA6354"/>
    <w:rsid w:val="00AA66BC"/>
    <w:rsid w:val="00AC672E"/>
    <w:rsid w:val="00AD42DF"/>
    <w:rsid w:val="00AE1525"/>
    <w:rsid w:val="00AE626A"/>
    <w:rsid w:val="00AF003F"/>
    <w:rsid w:val="00B056D9"/>
    <w:rsid w:val="00B06176"/>
    <w:rsid w:val="00B17A20"/>
    <w:rsid w:val="00B25FCE"/>
    <w:rsid w:val="00B339E4"/>
    <w:rsid w:val="00B50B29"/>
    <w:rsid w:val="00B711AE"/>
    <w:rsid w:val="00B72046"/>
    <w:rsid w:val="00B72C4E"/>
    <w:rsid w:val="00B73727"/>
    <w:rsid w:val="00B74984"/>
    <w:rsid w:val="00B865C0"/>
    <w:rsid w:val="00B928D8"/>
    <w:rsid w:val="00B9623D"/>
    <w:rsid w:val="00BA2544"/>
    <w:rsid w:val="00BD486B"/>
    <w:rsid w:val="00BD6689"/>
    <w:rsid w:val="00BE0D94"/>
    <w:rsid w:val="00BE4427"/>
    <w:rsid w:val="00C166E5"/>
    <w:rsid w:val="00C27951"/>
    <w:rsid w:val="00C31EF1"/>
    <w:rsid w:val="00C37F1D"/>
    <w:rsid w:val="00C448C1"/>
    <w:rsid w:val="00C459E4"/>
    <w:rsid w:val="00C4701F"/>
    <w:rsid w:val="00C53C99"/>
    <w:rsid w:val="00C642C8"/>
    <w:rsid w:val="00C83D54"/>
    <w:rsid w:val="00C87671"/>
    <w:rsid w:val="00C91216"/>
    <w:rsid w:val="00CA6E6B"/>
    <w:rsid w:val="00CD7F32"/>
    <w:rsid w:val="00D0084B"/>
    <w:rsid w:val="00D117AE"/>
    <w:rsid w:val="00D12639"/>
    <w:rsid w:val="00D148C1"/>
    <w:rsid w:val="00D23DE1"/>
    <w:rsid w:val="00D25B31"/>
    <w:rsid w:val="00D34BDB"/>
    <w:rsid w:val="00D43763"/>
    <w:rsid w:val="00D50DBA"/>
    <w:rsid w:val="00D54C55"/>
    <w:rsid w:val="00D76E2A"/>
    <w:rsid w:val="00D874B3"/>
    <w:rsid w:val="00D96904"/>
    <w:rsid w:val="00DA357E"/>
    <w:rsid w:val="00DB38FA"/>
    <w:rsid w:val="00DB598B"/>
    <w:rsid w:val="00DC156D"/>
    <w:rsid w:val="00DC441C"/>
    <w:rsid w:val="00DC5C94"/>
    <w:rsid w:val="00DD0163"/>
    <w:rsid w:val="00DD563C"/>
    <w:rsid w:val="00DD705F"/>
    <w:rsid w:val="00DE10D7"/>
    <w:rsid w:val="00DE12B6"/>
    <w:rsid w:val="00DE174D"/>
    <w:rsid w:val="00DF631B"/>
    <w:rsid w:val="00DF6626"/>
    <w:rsid w:val="00E034E2"/>
    <w:rsid w:val="00E228E4"/>
    <w:rsid w:val="00E409A9"/>
    <w:rsid w:val="00E41E55"/>
    <w:rsid w:val="00E54DCF"/>
    <w:rsid w:val="00E5508B"/>
    <w:rsid w:val="00E57390"/>
    <w:rsid w:val="00E6009D"/>
    <w:rsid w:val="00E63EB1"/>
    <w:rsid w:val="00E654B2"/>
    <w:rsid w:val="00E65714"/>
    <w:rsid w:val="00E702C6"/>
    <w:rsid w:val="00E77AFD"/>
    <w:rsid w:val="00E8506D"/>
    <w:rsid w:val="00EB76E8"/>
    <w:rsid w:val="00EC23BA"/>
    <w:rsid w:val="00EE0EF3"/>
    <w:rsid w:val="00EE2E84"/>
    <w:rsid w:val="00EF27A7"/>
    <w:rsid w:val="00F000FB"/>
    <w:rsid w:val="00F14E2D"/>
    <w:rsid w:val="00F21329"/>
    <w:rsid w:val="00F25324"/>
    <w:rsid w:val="00F42E9A"/>
    <w:rsid w:val="00F62A8E"/>
    <w:rsid w:val="00F6610A"/>
    <w:rsid w:val="00F7067D"/>
    <w:rsid w:val="00F72696"/>
    <w:rsid w:val="00F76BAA"/>
    <w:rsid w:val="00F91FE7"/>
    <w:rsid w:val="00F95722"/>
    <w:rsid w:val="00FC2479"/>
    <w:rsid w:val="00FD17BB"/>
    <w:rsid w:val="00FD17FB"/>
    <w:rsid w:val="00FD1B6E"/>
    <w:rsid w:val="01093CC4"/>
    <w:rsid w:val="017D75D9"/>
    <w:rsid w:val="02DA4630"/>
    <w:rsid w:val="03BE02AF"/>
    <w:rsid w:val="03BE360A"/>
    <w:rsid w:val="0444656F"/>
    <w:rsid w:val="04497378"/>
    <w:rsid w:val="049C150C"/>
    <w:rsid w:val="05E11832"/>
    <w:rsid w:val="05F25272"/>
    <w:rsid w:val="060519C4"/>
    <w:rsid w:val="06C624A5"/>
    <w:rsid w:val="075C5EAD"/>
    <w:rsid w:val="080737D2"/>
    <w:rsid w:val="083B4078"/>
    <w:rsid w:val="086C1887"/>
    <w:rsid w:val="091F2D9D"/>
    <w:rsid w:val="09A12334"/>
    <w:rsid w:val="09A34719"/>
    <w:rsid w:val="0A426D43"/>
    <w:rsid w:val="0A4958A2"/>
    <w:rsid w:val="0A560A40"/>
    <w:rsid w:val="0A621193"/>
    <w:rsid w:val="0AF618DB"/>
    <w:rsid w:val="0B7C4694"/>
    <w:rsid w:val="0BA31A63"/>
    <w:rsid w:val="0BC47C2C"/>
    <w:rsid w:val="0D366907"/>
    <w:rsid w:val="0DDB5E77"/>
    <w:rsid w:val="0DFE4B58"/>
    <w:rsid w:val="0E325320"/>
    <w:rsid w:val="0F7B4AA5"/>
    <w:rsid w:val="0FBA5576"/>
    <w:rsid w:val="0FCE1079"/>
    <w:rsid w:val="0FDC6720"/>
    <w:rsid w:val="10363AC5"/>
    <w:rsid w:val="10482BD9"/>
    <w:rsid w:val="107F6F93"/>
    <w:rsid w:val="10914580"/>
    <w:rsid w:val="10A52B22"/>
    <w:rsid w:val="113268AA"/>
    <w:rsid w:val="114C494B"/>
    <w:rsid w:val="12585769"/>
    <w:rsid w:val="13357DBD"/>
    <w:rsid w:val="1346162F"/>
    <w:rsid w:val="13622204"/>
    <w:rsid w:val="13A072FD"/>
    <w:rsid w:val="143E449F"/>
    <w:rsid w:val="14476C53"/>
    <w:rsid w:val="150317C5"/>
    <w:rsid w:val="15CC7E09"/>
    <w:rsid w:val="15F35395"/>
    <w:rsid w:val="15FA0938"/>
    <w:rsid w:val="16210129"/>
    <w:rsid w:val="16775464"/>
    <w:rsid w:val="168638F0"/>
    <w:rsid w:val="169923E1"/>
    <w:rsid w:val="16F842CA"/>
    <w:rsid w:val="176A78D9"/>
    <w:rsid w:val="187727E6"/>
    <w:rsid w:val="18A03075"/>
    <w:rsid w:val="19CF1C75"/>
    <w:rsid w:val="1B1F09DB"/>
    <w:rsid w:val="1B423DEB"/>
    <w:rsid w:val="1BB06A19"/>
    <w:rsid w:val="1C47778D"/>
    <w:rsid w:val="1C4A7CD9"/>
    <w:rsid w:val="1CB25FAA"/>
    <w:rsid w:val="1E157715"/>
    <w:rsid w:val="1E29229C"/>
    <w:rsid w:val="1E9242EB"/>
    <w:rsid w:val="1EA00355"/>
    <w:rsid w:val="1EE5328D"/>
    <w:rsid w:val="1EFD1033"/>
    <w:rsid w:val="1F7C464D"/>
    <w:rsid w:val="1F933745"/>
    <w:rsid w:val="20016DA9"/>
    <w:rsid w:val="210C7C53"/>
    <w:rsid w:val="21BA145D"/>
    <w:rsid w:val="21DA2518"/>
    <w:rsid w:val="22027C8F"/>
    <w:rsid w:val="225D54E6"/>
    <w:rsid w:val="227710FC"/>
    <w:rsid w:val="22CC7C80"/>
    <w:rsid w:val="22FC2082"/>
    <w:rsid w:val="232A671B"/>
    <w:rsid w:val="249C4E4A"/>
    <w:rsid w:val="24AA57B9"/>
    <w:rsid w:val="24D52F7E"/>
    <w:rsid w:val="256154BA"/>
    <w:rsid w:val="25B508B9"/>
    <w:rsid w:val="25E91CD6"/>
    <w:rsid w:val="26D16180"/>
    <w:rsid w:val="271F68C8"/>
    <w:rsid w:val="28153891"/>
    <w:rsid w:val="291A33B1"/>
    <w:rsid w:val="29763EBB"/>
    <w:rsid w:val="29891E41"/>
    <w:rsid w:val="2A1A0CEB"/>
    <w:rsid w:val="2A750617"/>
    <w:rsid w:val="2AF41F1C"/>
    <w:rsid w:val="2AFE23BA"/>
    <w:rsid w:val="2B277B9B"/>
    <w:rsid w:val="2B5435E2"/>
    <w:rsid w:val="2C901738"/>
    <w:rsid w:val="2CE55FAB"/>
    <w:rsid w:val="2D636E4D"/>
    <w:rsid w:val="2DC25921"/>
    <w:rsid w:val="2E051CB2"/>
    <w:rsid w:val="2E7C696F"/>
    <w:rsid w:val="2F8D7364"/>
    <w:rsid w:val="2FAF6379"/>
    <w:rsid w:val="2FED2498"/>
    <w:rsid w:val="3007415C"/>
    <w:rsid w:val="308C2216"/>
    <w:rsid w:val="31D200FD"/>
    <w:rsid w:val="32046DFB"/>
    <w:rsid w:val="323B2146"/>
    <w:rsid w:val="336D0435"/>
    <w:rsid w:val="33775400"/>
    <w:rsid w:val="34D0301A"/>
    <w:rsid w:val="34D80120"/>
    <w:rsid w:val="352D221A"/>
    <w:rsid w:val="35624EA4"/>
    <w:rsid w:val="358279F3"/>
    <w:rsid w:val="35B043B8"/>
    <w:rsid w:val="36F34D9D"/>
    <w:rsid w:val="37150C16"/>
    <w:rsid w:val="37256F21"/>
    <w:rsid w:val="37347390"/>
    <w:rsid w:val="37C001F2"/>
    <w:rsid w:val="37DA3BD8"/>
    <w:rsid w:val="380E4447"/>
    <w:rsid w:val="38666609"/>
    <w:rsid w:val="38764981"/>
    <w:rsid w:val="388C7258"/>
    <w:rsid w:val="390414E4"/>
    <w:rsid w:val="392A350A"/>
    <w:rsid w:val="392A5859"/>
    <w:rsid w:val="394558EA"/>
    <w:rsid w:val="3A343702"/>
    <w:rsid w:val="3ABB3E24"/>
    <w:rsid w:val="3B8773FA"/>
    <w:rsid w:val="3BF36B91"/>
    <w:rsid w:val="3C8539FB"/>
    <w:rsid w:val="3CFF151F"/>
    <w:rsid w:val="3D18555E"/>
    <w:rsid w:val="3D2856E0"/>
    <w:rsid w:val="3D346A31"/>
    <w:rsid w:val="3D4E71D1"/>
    <w:rsid w:val="3D504E6F"/>
    <w:rsid w:val="3DFB09BF"/>
    <w:rsid w:val="3E2B7513"/>
    <w:rsid w:val="3E3B2E20"/>
    <w:rsid w:val="3F126725"/>
    <w:rsid w:val="3F9BAC66"/>
    <w:rsid w:val="40EA1129"/>
    <w:rsid w:val="413A36FE"/>
    <w:rsid w:val="41813EA9"/>
    <w:rsid w:val="41E53E7C"/>
    <w:rsid w:val="43A41F08"/>
    <w:rsid w:val="43BD5EA3"/>
    <w:rsid w:val="4634103B"/>
    <w:rsid w:val="470B1C8F"/>
    <w:rsid w:val="48667B2A"/>
    <w:rsid w:val="489E3443"/>
    <w:rsid w:val="48C36926"/>
    <w:rsid w:val="48F440CB"/>
    <w:rsid w:val="4A6C00B9"/>
    <w:rsid w:val="4A900C68"/>
    <w:rsid w:val="4AC403D3"/>
    <w:rsid w:val="4B3E6269"/>
    <w:rsid w:val="4B447E66"/>
    <w:rsid w:val="4BCD3238"/>
    <w:rsid w:val="4C0513A3"/>
    <w:rsid w:val="4C207F8B"/>
    <w:rsid w:val="4C4C4A45"/>
    <w:rsid w:val="4C6C17E5"/>
    <w:rsid w:val="4D015654"/>
    <w:rsid w:val="4D6C7200"/>
    <w:rsid w:val="4DC17BB4"/>
    <w:rsid w:val="4DFF94DA"/>
    <w:rsid w:val="4E8112F6"/>
    <w:rsid w:val="4EC10B77"/>
    <w:rsid w:val="4EF179BD"/>
    <w:rsid w:val="4F2C4E99"/>
    <w:rsid w:val="4F5E4769"/>
    <w:rsid w:val="4FA17635"/>
    <w:rsid w:val="519A258E"/>
    <w:rsid w:val="53204D14"/>
    <w:rsid w:val="53F857EF"/>
    <w:rsid w:val="546B4E61"/>
    <w:rsid w:val="548F6F05"/>
    <w:rsid w:val="549C03CB"/>
    <w:rsid w:val="54C85664"/>
    <w:rsid w:val="553E5926"/>
    <w:rsid w:val="554B6D80"/>
    <w:rsid w:val="5572523E"/>
    <w:rsid w:val="563D798B"/>
    <w:rsid w:val="566F7F22"/>
    <w:rsid w:val="570D3802"/>
    <w:rsid w:val="57723577"/>
    <w:rsid w:val="580C04C4"/>
    <w:rsid w:val="58E67C9A"/>
    <w:rsid w:val="598558D1"/>
    <w:rsid w:val="5A8C2C8F"/>
    <w:rsid w:val="5AF20343"/>
    <w:rsid w:val="5B0630C7"/>
    <w:rsid w:val="5B423A25"/>
    <w:rsid w:val="5B5419FF"/>
    <w:rsid w:val="5BFF9A28"/>
    <w:rsid w:val="5C32421E"/>
    <w:rsid w:val="5C3B31D9"/>
    <w:rsid w:val="5C872353"/>
    <w:rsid w:val="5D3EA51D"/>
    <w:rsid w:val="5D572A52"/>
    <w:rsid w:val="5E2BDC39"/>
    <w:rsid w:val="5E3F6694"/>
    <w:rsid w:val="5EDF5A84"/>
    <w:rsid w:val="602F0133"/>
    <w:rsid w:val="60472AF3"/>
    <w:rsid w:val="60831C82"/>
    <w:rsid w:val="612F2977"/>
    <w:rsid w:val="613D1187"/>
    <w:rsid w:val="6162474A"/>
    <w:rsid w:val="622A170C"/>
    <w:rsid w:val="62593D9F"/>
    <w:rsid w:val="625C563D"/>
    <w:rsid w:val="62913539"/>
    <w:rsid w:val="62942175"/>
    <w:rsid w:val="62FC11CB"/>
    <w:rsid w:val="6472249A"/>
    <w:rsid w:val="64BB489D"/>
    <w:rsid w:val="650A5824"/>
    <w:rsid w:val="65AB59CA"/>
    <w:rsid w:val="65B80DDC"/>
    <w:rsid w:val="65FB3738"/>
    <w:rsid w:val="6638246D"/>
    <w:rsid w:val="67B92388"/>
    <w:rsid w:val="680117EA"/>
    <w:rsid w:val="687A681D"/>
    <w:rsid w:val="68A8338A"/>
    <w:rsid w:val="68CA1553"/>
    <w:rsid w:val="69F525FF"/>
    <w:rsid w:val="69FB73C3"/>
    <w:rsid w:val="6AA37057"/>
    <w:rsid w:val="6C0E5F34"/>
    <w:rsid w:val="6C141B92"/>
    <w:rsid w:val="6C4B3011"/>
    <w:rsid w:val="6CBE13CE"/>
    <w:rsid w:val="6D3C0545"/>
    <w:rsid w:val="6DFD0C38"/>
    <w:rsid w:val="6E2B2A93"/>
    <w:rsid w:val="6E797A32"/>
    <w:rsid w:val="6F1C5C32"/>
    <w:rsid w:val="6FE32EFA"/>
    <w:rsid w:val="706D3514"/>
    <w:rsid w:val="70930806"/>
    <w:rsid w:val="70F33611"/>
    <w:rsid w:val="714C1B10"/>
    <w:rsid w:val="71600CA6"/>
    <w:rsid w:val="71A768D5"/>
    <w:rsid w:val="72677E12"/>
    <w:rsid w:val="72CB03A1"/>
    <w:rsid w:val="72D75819"/>
    <w:rsid w:val="72E6342D"/>
    <w:rsid w:val="7334797A"/>
    <w:rsid w:val="73486B69"/>
    <w:rsid w:val="735F4F8D"/>
    <w:rsid w:val="73FEE99A"/>
    <w:rsid w:val="74693CC3"/>
    <w:rsid w:val="75051D90"/>
    <w:rsid w:val="753F4D51"/>
    <w:rsid w:val="75A373B3"/>
    <w:rsid w:val="7624601C"/>
    <w:rsid w:val="76C56F1D"/>
    <w:rsid w:val="77A47413"/>
    <w:rsid w:val="77A94A29"/>
    <w:rsid w:val="77DE46D3"/>
    <w:rsid w:val="77EFAB88"/>
    <w:rsid w:val="78A3591C"/>
    <w:rsid w:val="78AD0549"/>
    <w:rsid w:val="79126DCE"/>
    <w:rsid w:val="79270ACA"/>
    <w:rsid w:val="79690914"/>
    <w:rsid w:val="79964022"/>
    <w:rsid w:val="79E33954"/>
    <w:rsid w:val="7A9712E1"/>
    <w:rsid w:val="7B424F78"/>
    <w:rsid w:val="7B905FDA"/>
    <w:rsid w:val="7B9A40B6"/>
    <w:rsid w:val="7BEE5100"/>
    <w:rsid w:val="7C3E77C3"/>
    <w:rsid w:val="7CA56891"/>
    <w:rsid w:val="7CC77E2B"/>
    <w:rsid w:val="7D5316BF"/>
    <w:rsid w:val="7DF12C86"/>
    <w:rsid w:val="7DFE51BB"/>
    <w:rsid w:val="7E0155BF"/>
    <w:rsid w:val="7E4B65AD"/>
    <w:rsid w:val="7E84309E"/>
    <w:rsid w:val="7FD13DE3"/>
    <w:rsid w:val="7FD647E0"/>
    <w:rsid w:val="ADDFF389"/>
    <w:rsid w:val="DDB89C75"/>
    <w:rsid w:val="E2BB61D2"/>
    <w:rsid w:val="FBE1B3DC"/>
    <w:rsid w:val="FDEF4E93"/>
    <w:rsid w:val="FF2DFBA7"/>
    <w:rsid w:val="FF67B035"/>
    <w:rsid w:val="FFF1B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rPr>
      <w:rFonts w:ascii="Calibri" w:hAnsi="Calibri"/>
    </w:rPr>
  </w:style>
  <w:style w:type="paragraph" w:styleId="5">
    <w:name w:val="toc 3"/>
    <w:basedOn w:val="1"/>
    <w:next w:val="1"/>
    <w:unhideWhenUsed/>
    <w:qFormat/>
    <w:uiPriority w:val="39"/>
    <w:pPr>
      <w:ind w:left="840" w:leftChars="400"/>
    </w:pPr>
  </w:style>
  <w:style w:type="paragraph" w:styleId="6">
    <w:name w:val="Balloon Text"/>
    <w:basedOn w:val="1"/>
    <w:link w:val="23"/>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rPr>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paragraph" w:customStyle="1" w:styleId="18">
    <w:name w:val="_Style 2"/>
    <w:basedOn w:val="1"/>
    <w:next w:val="1"/>
    <w:qFormat/>
    <w:uiPriority w:val="0"/>
  </w:style>
  <w:style w:type="paragraph" w:customStyle="1" w:styleId="19">
    <w:name w:val="正文3号"/>
    <w:basedOn w:val="1"/>
    <w:qFormat/>
    <w:uiPriority w:val="0"/>
    <w:pPr>
      <w:spacing w:line="578" w:lineRule="exact"/>
      <w:ind w:firstLine="880" w:firstLineChars="200"/>
      <w:jc w:val="both"/>
    </w:pPr>
    <w:rPr>
      <w:rFonts w:eastAsia="仿宋_GB2312" w:asciiTheme="minorAscii" w:hAnsiTheme="minorAscii"/>
      <w:sz w:val="32"/>
    </w:rPr>
  </w:style>
  <w:style w:type="character" w:customStyle="1" w:styleId="20">
    <w:name w:val="页眉 Char"/>
    <w:basedOn w:val="14"/>
    <w:link w:val="8"/>
    <w:qFormat/>
    <w:uiPriority w:val="99"/>
    <w:rPr>
      <w:sz w:val="18"/>
      <w:szCs w:val="18"/>
    </w:rPr>
  </w:style>
  <w:style w:type="character" w:customStyle="1" w:styleId="21">
    <w:name w:val="页脚 Char"/>
    <w:basedOn w:val="14"/>
    <w:link w:val="7"/>
    <w:qFormat/>
    <w:uiPriority w:val="99"/>
    <w:rPr>
      <w:sz w:val="18"/>
      <w:szCs w:val="18"/>
    </w:rPr>
  </w:style>
  <w:style w:type="paragraph" w:customStyle="1" w:styleId="22">
    <w:name w:val="列表段落1"/>
    <w:basedOn w:val="1"/>
    <w:qFormat/>
    <w:uiPriority w:val="0"/>
    <w:pPr>
      <w:ind w:firstLine="420" w:firstLineChars="200"/>
    </w:pPr>
    <w:rPr>
      <w:rFonts w:ascii="Times New Roman" w:hAnsi="Times New Roman" w:eastAsia="宋体" w:cs="Times New Roman"/>
      <w:szCs w:val="24"/>
    </w:rPr>
  </w:style>
  <w:style w:type="character" w:customStyle="1" w:styleId="23">
    <w:name w:val="批注框文本 Char"/>
    <w:basedOn w:val="14"/>
    <w:link w:val="6"/>
    <w:semiHidden/>
    <w:qFormat/>
    <w:uiPriority w:val="99"/>
    <w:rPr>
      <w:kern w:val="2"/>
      <w:sz w:val="18"/>
      <w:szCs w:val="18"/>
    </w:rPr>
  </w:style>
  <w:style w:type="paragraph" w:customStyle="1" w:styleId="24">
    <w:name w:val="List Paragraph"/>
    <w:basedOn w:val="1"/>
    <w:unhideWhenUsed/>
    <w:qFormat/>
    <w:uiPriority w:val="99"/>
    <w:pPr>
      <w:ind w:firstLine="420" w:firstLineChars="200"/>
    </w:pPr>
  </w:style>
  <w:style w:type="character" w:customStyle="1" w:styleId="25">
    <w:name w:val="Unresolved Mention"/>
    <w:basedOn w:val="14"/>
    <w:unhideWhenUsed/>
    <w:qFormat/>
    <w:uiPriority w:val="99"/>
    <w:rPr>
      <w:color w:val="605E5C"/>
      <w:shd w:val="clear" w:color="auto" w:fill="E1DFDD"/>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8">
    <w:name w:val="Heading #3|1"/>
    <w:basedOn w:val="1"/>
    <w:qFormat/>
    <w:uiPriority w:val="0"/>
    <w:pPr>
      <w:spacing w:after="490"/>
      <w:jc w:val="center"/>
      <w:outlineLvl w:val="2"/>
    </w:pPr>
    <w:rPr>
      <w:rFonts w:ascii="宋体" w:hAnsi="宋体" w:eastAsia="宋体" w:cs="宋体"/>
      <w:sz w:val="34"/>
      <w:szCs w:val="34"/>
      <w:lang w:val="zh-TW" w:eastAsia="zh-TW" w:bidi="zh-TW"/>
    </w:rPr>
  </w:style>
  <w:style w:type="character" w:customStyle="1" w:styleId="29">
    <w:name w:val="font31"/>
    <w:basedOn w:val="14"/>
    <w:qFormat/>
    <w:uiPriority w:val="0"/>
    <w:rPr>
      <w:rFonts w:hint="default" w:ascii="Times New Roman" w:hAnsi="Times New Roman" w:cs="Times New Roman"/>
      <w:b/>
      <w:bCs/>
      <w:color w:val="000000"/>
      <w:sz w:val="40"/>
      <w:szCs w:val="40"/>
      <w:u w:val="none"/>
    </w:rPr>
  </w:style>
  <w:style w:type="character" w:customStyle="1" w:styleId="30">
    <w:name w:val="font81"/>
    <w:basedOn w:val="14"/>
    <w:qFormat/>
    <w:uiPriority w:val="0"/>
    <w:rPr>
      <w:rFonts w:ascii="华文中宋" w:hAnsi="华文中宋" w:eastAsia="华文中宋" w:cs="华文中宋"/>
      <w:b/>
      <w:bCs/>
      <w:color w:val="000000"/>
      <w:sz w:val="40"/>
      <w:szCs w:val="40"/>
      <w:u w:val="none"/>
    </w:rPr>
  </w:style>
  <w:style w:type="character" w:customStyle="1" w:styleId="31">
    <w:name w:val="font61"/>
    <w:basedOn w:val="14"/>
    <w:qFormat/>
    <w:uiPriority w:val="0"/>
    <w:rPr>
      <w:rFonts w:ascii="黑体" w:hAnsi="宋体" w:eastAsia="黑体" w:cs="黑体"/>
      <w:color w:val="000000"/>
      <w:sz w:val="24"/>
      <w:szCs w:val="24"/>
      <w:u w:val="none"/>
    </w:rPr>
  </w:style>
  <w:style w:type="character" w:customStyle="1" w:styleId="32">
    <w:name w:val="font51"/>
    <w:basedOn w:val="14"/>
    <w:qFormat/>
    <w:uiPriority w:val="0"/>
    <w:rPr>
      <w:rFonts w:hint="default" w:ascii="Times New Roman" w:hAnsi="Times New Roman" w:cs="Times New Roman"/>
      <w:color w:val="000000"/>
      <w:sz w:val="24"/>
      <w:szCs w:val="24"/>
      <w:u w:val="none"/>
    </w:rPr>
  </w:style>
  <w:style w:type="character" w:customStyle="1" w:styleId="33">
    <w:name w:val="font01"/>
    <w:basedOn w:val="14"/>
    <w:qFormat/>
    <w:uiPriority w:val="0"/>
    <w:rPr>
      <w:rFonts w:hint="eastAsia" w:ascii="宋体" w:hAnsi="宋体" w:eastAsia="宋体" w:cs="宋体"/>
      <w:color w:val="000000"/>
      <w:sz w:val="22"/>
      <w:szCs w:val="22"/>
      <w:u w:val="none"/>
    </w:rPr>
  </w:style>
  <w:style w:type="character" w:customStyle="1" w:styleId="34">
    <w:name w:val="font11"/>
    <w:basedOn w:val="14"/>
    <w:qFormat/>
    <w:uiPriority w:val="0"/>
    <w:rPr>
      <w:rFonts w:hint="default" w:ascii="Times New Roman" w:hAnsi="Times New Roman" w:cs="Times New Roman"/>
      <w:color w:val="000000"/>
      <w:sz w:val="22"/>
      <w:szCs w:val="22"/>
      <w:u w:val="none"/>
    </w:rPr>
  </w:style>
  <w:style w:type="character" w:customStyle="1" w:styleId="35">
    <w:name w:val="font21"/>
    <w:basedOn w:val="14"/>
    <w:qFormat/>
    <w:uiPriority w:val="0"/>
    <w:rPr>
      <w:rFonts w:hint="eastAsia" w:ascii="黑体" w:hAnsi="宋体" w:eastAsia="黑体" w:cs="黑体"/>
      <w:color w:val="000000"/>
      <w:sz w:val="32"/>
      <w:szCs w:val="32"/>
      <w:u w:val="none"/>
    </w:rPr>
  </w:style>
  <w:style w:type="character" w:customStyle="1" w:styleId="36">
    <w:name w:val="font131"/>
    <w:basedOn w:val="14"/>
    <w:qFormat/>
    <w:uiPriority w:val="0"/>
    <w:rPr>
      <w:rFonts w:ascii="华文中宋" w:hAnsi="华文中宋" w:eastAsia="华文中宋" w:cs="华文中宋"/>
      <w:b/>
      <w:bCs/>
      <w:color w:val="000000"/>
      <w:sz w:val="40"/>
      <w:szCs w:val="40"/>
      <w:u w:val="none"/>
    </w:rPr>
  </w:style>
  <w:style w:type="character" w:customStyle="1" w:styleId="37">
    <w:name w:val="font141"/>
    <w:basedOn w:val="14"/>
    <w:qFormat/>
    <w:uiPriority w:val="0"/>
    <w:rPr>
      <w:rFonts w:ascii="楷体" w:hAnsi="楷体" w:eastAsia="楷体" w:cs="楷体"/>
      <w:color w:val="000000"/>
      <w:sz w:val="36"/>
      <w:szCs w:val="36"/>
      <w:u w:val="none"/>
    </w:rPr>
  </w:style>
  <w:style w:type="character" w:customStyle="1" w:styleId="38">
    <w:name w:val="font71"/>
    <w:basedOn w:val="14"/>
    <w:qFormat/>
    <w:uiPriority w:val="0"/>
    <w:rPr>
      <w:rFonts w:hint="eastAsia" w:ascii="黑体" w:hAnsi="宋体" w:eastAsia="黑体" w:cs="黑体"/>
      <w:color w:val="000000"/>
      <w:sz w:val="24"/>
      <w:szCs w:val="24"/>
      <w:u w:val="none"/>
    </w:rPr>
  </w:style>
  <w:style w:type="character" w:customStyle="1" w:styleId="39">
    <w:name w:val="font112"/>
    <w:basedOn w:val="14"/>
    <w:qFormat/>
    <w:uiPriority w:val="0"/>
    <w:rPr>
      <w:rFonts w:hint="eastAsia" w:ascii="黑体" w:hAnsi="宋体" w:eastAsia="黑体" w:cs="黑体"/>
      <w:color w:val="000000"/>
      <w:sz w:val="24"/>
      <w:szCs w:val="24"/>
      <w:u w:val="none"/>
    </w:rPr>
  </w:style>
  <w:style w:type="character" w:customStyle="1" w:styleId="40">
    <w:name w:val="font41"/>
    <w:basedOn w:val="14"/>
    <w:qFormat/>
    <w:uiPriority w:val="0"/>
    <w:rPr>
      <w:rFonts w:hint="default" w:ascii="Times New Roman" w:hAnsi="Times New Roman" w:cs="Times New Roman"/>
      <w:b/>
      <w:bCs/>
      <w:color w:val="000000"/>
      <w:sz w:val="40"/>
      <w:szCs w:val="40"/>
      <w:u w:val="none"/>
    </w:rPr>
  </w:style>
  <w:style w:type="character" w:customStyle="1" w:styleId="41">
    <w:name w:val="font101"/>
    <w:basedOn w:val="14"/>
    <w:qFormat/>
    <w:uiPriority w:val="0"/>
    <w:rPr>
      <w:rFonts w:ascii="华文中宋" w:hAnsi="华文中宋" w:eastAsia="华文中宋" w:cs="华文中宋"/>
      <w:b/>
      <w:bCs/>
      <w:color w:val="000000"/>
      <w:sz w:val="40"/>
      <w:szCs w:val="40"/>
      <w:u w:val="none"/>
    </w:rPr>
  </w:style>
  <w:style w:type="paragraph" w:customStyle="1" w:styleId="42">
    <w:name w:val="正文3号仿宋_GB2312"/>
    <w:basedOn w:val="1"/>
    <w:qFormat/>
    <w:uiPriority w:val="0"/>
    <w:pPr>
      <w:spacing w:line="578" w:lineRule="exact"/>
      <w:ind w:firstLine="200" w:firstLineChars="200"/>
    </w:pPr>
    <w:rPr>
      <w:rFonts w:ascii="仿宋_GB2312" w:eastAsia="仿宋_GB2312" w:cs="仿宋_GB2312"/>
      <w:sz w:val="32"/>
      <w:szCs w:val="32"/>
    </w:rPr>
  </w:style>
  <w:style w:type="paragraph" w:customStyle="1" w:styleId="43">
    <w:name w:val="BodyText1I"/>
    <w:basedOn w:val="44"/>
    <w:qFormat/>
    <w:uiPriority w:val="0"/>
    <w:pPr>
      <w:spacing w:line="560" w:lineRule="exact"/>
      <w:ind w:firstLine="720" w:firstLineChars="200"/>
    </w:pPr>
  </w:style>
  <w:style w:type="paragraph" w:customStyle="1" w:styleId="44">
    <w:name w:val="BodyText"/>
    <w:basedOn w:val="1"/>
    <w:qFormat/>
    <w:uiPriority w:val="0"/>
    <w:pPr>
      <w:spacing w:after="120"/>
      <w:textAlignment w:val="baseline"/>
    </w:pPr>
  </w:style>
  <w:style w:type="paragraph" w:customStyle="1" w:styleId="45">
    <w:name w:val="CM7"/>
    <w:basedOn w:val="46"/>
    <w:next w:val="46"/>
    <w:unhideWhenUsed/>
    <w:qFormat/>
    <w:uiPriority w:val="99"/>
    <w:pPr>
      <w:spacing w:beforeLines="0" w:afterLines="0" w:line="571" w:lineRule="atLeast"/>
    </w:pPr>
    <w:rPr>
      <w:rFonts w:hint="eastAsia" w:cs="Times New Roman"/>
      <w:sz w:val="24"/>
      <w:szCs w:val="24"/>
    </w:rPr>
  </w:style>
  <w:style w:type="paragraph" w:customStyle="1" w:styleId="46">
    <w:name w:val="Default"/>
    <w:unhideWhenUsed/>
    <w:qFormat/>
    <w:uiPriority w:val="0"/>
    <w:pPr>
      <w:widowControl w:val="0"/>
      <w:autoSpaceDE w:val="0"/>
      <w:autoSpaceDN w:val="0"/>
      <w:adjustRightInd w:val="0"/>
    </w:pPr>
    <w:rPr>
      <w:rFonts w:hint="eastAsia" w:ascii="新宋体" w:hAnsi="等线" w:eastAsia="新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5541</Words>
  <Characters>5988</Characters>
  <Lines>31</Lines>
  <Paragraphs>8</Paragraphs>
  <TotalTime>46</TotalTime>
  <ScaleCrop>false</ScaleCrop>
  <LinksUpToDate>false</LinksUpToDate>
  <CharactersWithSpaces>6167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2023-01-13T10:14:00Z</dcterms:created>
  <dc:creator>Rpc-hyn</dc:creator>
  <cp:lastModifiedBy>橙子</cp:lastModifiedBy>
  <cp:lastPrinted>2026-02-26T16:22:00Z</cp:lastPrinted>
  <dcterms:modified xsi:type="dcterms:W3CDTF">2026-03-02T09:22:09Z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4BA719F5F3D84B73B0A0BAF7B70AF6AE_13</vt:lpwstr>
  </property>
  <property fmtid="{D5CDD505-2E9C-101B-9397-08002B2CF9AE}" pid="4" name="KSOTemplateDocerSaveRecord">
    <vt:lpwstr>eyJoZGlkIjoiZDUzOWMwMzIyNWZiMjQ1MzllN2ZjOGI4NDUxNGQwZGYiLCJ1c2VySWQiOiIxMTM3NDM4NDE5In0=</vt:lpwstr>
  </property>
</Properties>
</file>